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2B1BD68" w14:textId="232C5E4B" w:rsidR="00401DBF" w:rsidRPr="001B4E35" w:rsidRDefault="00AC52B6" w:rsidP="00401DBF">
      <w:pPr>
        <w:pStyle w:val="Header"/>
        <w:rPr>
          <w:rFonts w:eastAsia="SimSun"/>
          <w:sz w:val="24"/>
          <w:lang w:eastAsia="zh-CN"/>
        </w:rPr>
      </w:pPr>
      <w:r w:rsidRPr="001B4E35">
        <w:rPr>
          <w:sz w:val="24"/>
        </w:rPr>
        <w:t>3GPP TSG RAN</w:t>
      </w:r>
      <w:r w:rsidR="00202A9E">
        <w:rPr>
          <w:sz w:val="24"/>
        </w:rPr>
        <w:t>1</w:t>
      </w:r>
      <w:r w:rsidRPr="001B4E35">
        <w:rPr>
          <w:sz w:val="24"/>
        </w:rPr>
        <w:t xml:space="preserve"> Meeting #</w:t>
      </w:r>
      <w:r w:rsidR="00202A9E">
        <w:rPr>
          <w:sz w:val="24"/>
        </w:rPr>
        <w:t>104b</w:t>
      </w:r>
      <w:r w:rsidR="00D20F80">
        <w:rPr>
          <w:sz w:val="24"/>
        </w:rPr>
        <w:t>-e</w:t>
      </w:r>
      <w:r w:rsidRPr="001B4E35">
        <w:rPr>
          <w:sz w:val="24"/>
        </w:rPr>
        <w:t xml:space="preserve">      </w:t>
      </w:r>
      <w:r w:rsidR="008B2FBC" w:rsidRPr="001B4E35">
        <w:rPr>
          <w:rFonts w:eastAsia="SimSun"/>
          <w:sz w:val="24"/>
          <w:lang w:eastAsia="zh-CN"/>
        </w:rPr>
        <w:t xml:space="preserve">     </w:t>
      </w:r>
      <w:r w:rsidR="00401DBF" w:rsidRPr="001B4E35">
        <w:rPr>
          <w:sz w:val="24"/>
        </w:rPr>
        <w:t xml:space="preserve"> </w:t>
      </w:r>
      <w:r w:rsidR="008F4F79" w:rsidRPr="001B4E35">
        <w:rPr>
          <w:sz w:val="24"/>
        </w:rPr>
        <w:t xml:space="preserve">                    </w:t>
      </w:r>
      <w:r w:rsidR="00401DBF" w:rsidRPr="001B4E35">
        <w:rPr>
          <w:sz w:val="24"/>
        </w:rPr>
        <w:t xml:space="preserve">        </w:t>
      </w:r>
      <w:r w:rsidR="00401DBF" w:rsidRPr="001B4E35">
        <w:rPr>
          <w:rFonts w:eastAsia="SimSun"/>
          <w:sz w:val="24"/>
          <w:lang w:eastAsia="zh-CN"/>
        </w:rPr>
        <w:t xml:space="preserve"> </w:t>
      </w:r>
      <w:r w:rsidR="00401DBF" w:rsidRPr="001B4E35">
        <w:rPr>
          <w:sz w:val="24"/>
        </w:rPr>
        <w:t xml:space="preserve"> </w:t>
      </w:r>
      <w:r w:rsidR="00401DBF" w:rsidRPr="001B4E35">
        <w:rPr>
          <w:rFonts w:eastAsia="SimSun"/>
          <w:sz w:val="24"/>
          <w:lang w:eastAsia="zh-CN"/>
        </w:rPr>
        <w:t xml:space="preserve">    </w:t>
      </w:r>
      <w:r w:rsidR="00401DBF" w:rsidRPr="001B4E35">
        <w:rPr>
          <w:sz w:val="24"/>
        </w:rPr>
        <w:t>R</w:t>
      </w:r>
      <w:r w:rsidR="00202A9E">
        <w:rPr>
          <w:sz w:val="24"/>
        </w:rPr>
        <w:t>1</w:t>
      </w:r>
      <w:r w:rsidR="00401DBF" w:rsidRPr="001B4E35">
        <w:rPr>
          <w:sz w:val="24"/>
        </w:rPr>
        <w:t>-</w:t>
      </w:r>
      <w:r w:rsidR="00D20F80">
        <w:rPr>
          <w:sz w:val="24"/>
        </w:rPr>
        <w:t>2</w:t>
      </w:r>
      <w:r w:rsidR="00990890">
        <w:rPr>
          <w:sz w:val="24"/>
        </w:rPr>
        <w:t>1</w:t>
      </w:r>
      <w:r w:rsidR="006A4E50">
        <w:rPr>
          <w:sz w:val="24"/>
        </w:rPr>
        <w:t>02627</w:t>
      </w:r>
    </w:p>
    <w:p w14:paraId="67BC1BB1" w14:textId="517DDCC6" w:rsidR="00401DBF" w:rsidRPr="001B4E35" w:rsidRDefault="00D20F80" w:rsidP="00401DBF">
      <w:pPr>
        <w:pStyle w:val="Header"/>
        <w:rPr>
          <w:sz w:val="24"/>
        </w:rPr>
      </w:pPr>
      <w:r>
        <w:rPr>
          <w:rFonts w:eastAsia="SimSun"/>
          <w:sz w:val="24"/>
          <w:lang w:eastAsia="zh-CN"/>
        </w:rPr>
        <w:t>Electronic Meeting</w:t>
      </w:r>
      <w:r w:rsidR="00AC52B6" w:rsidRPr="001B4E35">
        <w:rPr>
          <w:rFonts w:eastAsia="SimSun"/>
          <w:sz w:val="24"/>
          <w:lang w:eastAsia="zh-CN"/>
        </w:rPr>
        <w:t xml:space="preserve">, </w:t>
      </w:r>
      <w:r w:rsidR="00202A9E">
        <w:rPr>
          <w:rFonts w:eastAsia="SimSun"/>
          <w:sz w:val="24"/>
          <w:lang w:eastAsia="zh-CN"/>
        </w:rPr>
        <w:t>12</w:t>
      </w:r>
      <w:r w:rsidRPr="00D20F80">
        <w:rPr>
          <w:rFonts w:eastAsia="SimSun"/>
          <w:sz w:val="24"/>
          <w:vertAlign w:val="superscript"/>
          <w:lang w:eastAsia="zh-CN"/>
        </w:rPr>
        <w:t>th</w:t>
      </w:r>
      <w:r>
        <w:rPr>
          <w:rFonts w:eastAsia="SimSun"/>
          <w:sz w:val="24"/>
          <w:lang w:eastAsia="zh-CN"/>
        </w:rPr>
        <w:t xml:space="preserve"> – </w:t>
      </w:r>
      <w:r w:rsidR="00990890">
        <w:rPr>
          <w:rFonts w:eastAsia="SimSun"/>
          <w:sz w:val="24"/>
          <w:lang w:eastAsia="zh-CN"/>
        </w:rPr>
        <w:t>2</w:t>
      </w:r>
      <w:r w:rsidR="00202A9E">
        <w:rPr>
          <w:rFonts w:eastAsia="SimSun"/>
          <w:sz w:val="24"/>
          <w:lang w:eastAsia="zh-CN"/>
        </w:rPr>
        <w:t>0</w:t>
      </w:r>
      <w:r w:rsidRPr="00D20F80">
        <w:rPr>
          <w:rFonts w:eastAsia="SimSun"/>
          <w:sz w:val="24"/>
          <w:vertAlign w:val="superscript"/>
          <w:lang w:eastAsia="zh-CN"/>
        </w:rPr>
        <w:t>th</w:t>
      </w:r>
      <w:r w:rsidR="00AC52B6" w:rsidRPr="001B4E35">
        <w:rPr>
          <w:rFonts w:eastAsia="SimSun"/>
          <w:sz w:val="24"/>
          <w:lang w:eastAsia="zh-CN"/>
        </w:rPr>
        <w:t xml:space="preserve"> </w:t>
      </w:r>
      <w:r w:rsidR="00202A9E">
        <w:rPr>
          <w:rFonts w:eastAsia="SimSun"/>
          <w:sz w:val="24"/>
          <w:lang w:eastAsia="zh-CN"/>
        </w:rPr>
        <w:t>April</w:t>
      </w:r>
      <w:r w:rsidR="00A544CE">
        <w:rPr>
          <w:rFonts w:eastAsia="SimSun"/>
          <w:sz w:val="24"/>
          <w:lang w:eastAsia="zh-CN"/>
        </w:rPr>
        <w:t>,</w:t>
      </w:r>
      <w:r w:rsidR="00990890">
        <w:rPr>
          <w:rFonts w:eastAsia="SimSun"/>
          <w:sz w:val="24"/>
          <w:lang w:eastAsia="zh-CN"/>
        </w:rPr>
        <w:t xml:space="preserve"> </w:t>
      </w:r>
      <w:r w:rsidR="00AC52B6" w:rsidRPr="001B4E35">
        <w:rPr>
          <w:rFonts w:eastAsia="SimSun"/>
          <w:sz w:val="24"/>
          <w:lang w:eastAsia="zh-CN"/>
        </w:rPr>
        <w:t>20</w:t>
      </w:r>
      <w:r>
        <w:rPr>
          <w:rFonts w:eastAsia="SimSun"/>
          <w:sz w:val="24"/>
          <w:lang w:eastAsia="zh-CN"/>
        </w:rPr>
        <w:t>2</w:t>
      </w:r>
      <w:r w:rsidR="00990890">
        <w:rPr>
          <w:rFonts w:eastAsia="SimSun"/>
          <w:sz w:val="24"/>
          <w:lang w:eastAsia="zh-CN"/>
        </w:rPr>
        <w:t>1</w:t>
      </w:r>
    </w:p>
    <w:p w14:paraId="367F3822" w14:textId="77777777" w:rsidR="00F23F86" w:rsidRPr="001B4E35" w:rsidRDefault="009C0469" w:rsidP="00F23F86">
      <w:pPr>
        <w:pStyle w:val="Header"/>
        <w:rPr>
          <w:sz w:val="24"/>
        </w:rPr>
      </w:pPr>
      <w:r w:rsidRPr="001B4E35">
        <w:rPr>
          <w:sz w:val="24"/>
        </w:rPr>
        <w:t xml:space="preserve">                                   </w:t>
      </w:r>
    </w:p>
    <w:p w14:paraId="49993A3B" w14:textId="77777777" w:rsidR="00E3725B" w:rsidRPr="001B4E35" w:rsidRDefault="00E3725B" w:rsidP="00BA245C">
      <w:pPr>
        <w:pStyle w:val="Header"/>
        <w:tabs>
          <w:tab w:val="clear" w:pos="4536"/>
          <w:tab w:val="left" w:pos="1910"/>
        </w:tabs>
        <w:ind w:left="1800" w:hanging="1800"/>
        <w:jc w:val="both"/>
        <w:rPr>
          <w:rFonts w:eastAsia="SimSun" w:cs="Arial"/>
          <w:sz w:val="24"/>
          <w:lang w:eastAsia="zh-CN"/>
        </w:rPr>
      </w:pPr>
      <w:r w:rsidRPr="001B4E35">
        <w:rPr>
          <w:rFonts w:cs="Arial"/>
          <w:sz w:val="24"/>
        </w:rPr>
        <w:t>Source:</w:t>
      </w:r>
      <w:r w:rsidRPr="001B4E35">
        <w:rPr>
          <w:rFonts w:cs="Arial"/>
          <w:sz w:val="24"/>
        </w:rPr>
        <w:tab/>
      </w:r>
      <w:r w:rsidRPr="001B4E35">
        <w:rPr>
          <w:rFonts w:eastAsia="SimSun" w:cs="Arial"/>
          <w:sz w:val="24"/>
          <w:lang w:eastAsia="zh-CN"/>
        </w:rPr>
        <w:t>CATT</w:t>
      </w:r>
    </w:p>
    <w:p w14:paraId="165BC706" w14:textId="48D807E3" w:rsidR="00100BBD" w:rsidRPr="001B4E35" w:rsidRDefault="00E3725B" w:rsidP="003E7964">
      <w:pPr>
        <w:pStyle w:val="Header"/>
        <w:tabs>
          <w:tab w:val="clear" w:pos="4536"/>
          <w:tab w:val="left" w:pos="1800"/>
        </w:tabs>
        <w:ind w:left="1800" w:hanging="1800"/>
        <w:jc w:val="both"/>
        <w:rPr>
          <w:rFonts w:eastAsiaTheme="minorEastAsia" w:cs="Arial"/>
          <w:sz w:val="24"/>
          <w:lang w:eastAsia="zh-CN"/>
        </w:rPr>
      </w:pPr>
      <w:r w:rsidRPr="001B4E35">
        <w:rPr>
          <w:rFonts w:cs="Arial"/>
          <w:sz w:val="24"/>
        </w:rPr>
        <w:t>Title:</w:t>
      </w:r>
      <w:bookmarkStart w:id="0" w:name="Title"/>
      <w:bookmarkEnd w:id="0"/>
      <w:r w:rsidRPr="001B4E35">
        <w:rPr>
          <w:rFonts w:cs="Arial"/>
          <w:sz w:val="24"/>
        </w:rPr>
        <w:tab/>
      </w:r>
      <w:r w:rsidR="003E7964" w:rsidRPr="003E7964">
        <w:rPr>
          <w:rFonts w:eastAsiaTheme="minorEastAsia" w:cs="Arial"/>
          <w:sz w:val="24"/>
          <w:lang w:eastAsia="zh-CN"/>
        </w:rPr>
        <w:t xml:space="preserve">Views on </w:t>
      </w:r>
      <w:r w:rsidR="00C037FC">
        <w:rPr>
          <w:rFonts w:eastAsiaTheme="minorEastAsia" w:cs="Arial"/>
          <w:sz w:val="24"/>
          <w:lang w:eastAsia="zh-CN"/>
        </w:rPr>
        <w:t>Frequency Range for 52.6</w:t>
      </w:r>
      <w:r w:rsidR="003E7964" w:rsidRPr="003E7964">
        <w:rPr>
          <w:rFonts w:eastAsiaTheme="minorEastAsia" w:cs="Arial"/>
          <w:sz w:val="24"/>
          <w:lang w:eastAsia="zh-CN"/>
        </w:rPr>
        <w:t xml:space="preserve"> to 71 GHz</w:t>
      </w:r>
    </w:p>
    <w:p w14:paraId="59EEDFA2" w14:textId="3C7AF6E9" w:rsidR="00E3725B" w:rsidRPr="001B4E35" w:rsidRDefault="00E3725B" w:rsidP="00434542">
      <w:pPr>
        <w:pStyle w:val="Header"/>
        <w:tabs>
          <w:tab w:val="clear" w:pos="4536"/>
          <w:tab w:val="left" w:pos="1800"/>
        </w:tabs>
        <w:jc w:val="both"/>
        <w:rPr>
          <w:rFonts w:eastAsia="SimSun" w:cs="Arial"/>
          <w:sz w:val="24"/>
          <w:lang w:eastAsia="zh-CN"/>
        </w:rPr>
      </w:pPr>
      <w:r w:rsidRPr="001B4E35">
        <w:rPr>
          <w:rFonts w:cs="Arial"/>
          <w:sz w:val="24"/>
        </w:rPr>
        <w:t>Agenda Item:</w:t>
      </w:r>
      <w:bookmarkStart w:id="1" w:name="Source"/>
      <w:bookmarkEnd w:id="1"/>
      <w:r w:rsidRPr="001B4E35">
        <w:rPr>
          <w:rFonts w:cs="Arial"/>
          <w:sz w:val="24"/>
        </w:rPr>
        <w:tab/>
      </w:r>
      <w:r w:rsidR="00202A9E">
        <w:rPr>
          <w:rFonts w:eastAsia="SimSun" w:cs="Arial"/>
          <w:sz w:val="24"/>
          <w:lang w:eastAsia="zh-CN"/>
        </w:rPr>
        <w:t>8.2.7</w:t>
      </w:r>
    </w:p>
    <w:p w14:paraId="3C063B5E" w14:textId="77777777" w:rsidR="00E3725B" w:rsidRPr="001B4E35" w:rsidRDefault="00E3725B" w:rsidP="00E3725B">
      <w:pPr>
        <w:pStyle w:val="Header"/>
        <w:tabs>
          <w:tab w:val="left" w:pos="1800"/>
        </w:tabs>
        <w:jc w:val="both"/>
        <w:rPr>
          <w:rFonts w:eastAsia="SimSun"/>
          <w:sz w:val="24"/>
          <w:lang w:eastAsia="zh-CN"/>
        </w:rPr>
      </w:pPr>
      <w:r w:rsidRPr="001B4E35">
        <w:rPr>
          <w:rFonts w:cs="Arial"/>
          <w:sz w:val="24"/>
        </w:rPr>
        <w:t>Document for:</w:t>
      </w:r>
      <w:r w:rsidRPr="001B4E35">
        <w:rPr>
          <w:rFonts w:cs="Arial"/>
          <w:sz w:val="24"/>
        </w:rPr>
        <w:tab/>
      </w:r>
      <w:bookmarkStart w:id="2" w:name="DocumentFor"/>
      <w:bookmarkEnd w:id="2"/>
      <w:r w:rsidRPr="001B4E35">
        <w:rPr>
          <w:rFonts w:cs="Arial"/>
          <w:sz w:val="24"/>
        </w:rPr>
        <w:t>Discussio</w:t>
      </w:r>
      <w:r w:rsidRPr="001B4E35">
        <w:rPr>
          <w:rFonts w:eastAsia="SimSun" w:cs="Arial"/>
          <w:sz w:val="24"/>
          <w:lang w:eastAsia="zh-CN"/>
        </w:rPr>
        <w:t>n and Decision</w:t>
      </w:r>
    </w:p>
    <w:p w14:paraId="5620661B" w14:textId="77777777" w:rsidR="00E3725B" w:rsidRPr="001B4E35" w:rsidRDefault="00E3725B" w:rsidP="00E3725B">
      <w:pPr>
        <w:pBdr>
          <w:bottom w:val="single" w:sz="4" w:space="1" w:color="auto"/>
        </w:pBdr>
        <w:tabs>
          <w:tab w:val="left" w:pos="2552"/>
        </w:tabs>
        <w:jc w:val="both"/>
      </w:pPr>
    </w:p>
    <w:p w14:paraId="33F9F54C" w14:textId="77777777" w:rsidR="00E3725B" w:rsidRPr="001B4E35" w:rsidRDefault="00E3725B" w:rsidP="00E3725B">
      <w:pPr>
        <w:pStyle w:val="Heading1"/>
        <w:jc w:val="both"/>
        <w:rPr>
          <w:szCs w:val="28"/>
        </w:rPr>
      </w:pPr>
      <w:bookmarkStart w:id="3" w:name="_Ref528762725"/>
      <w:r w:rsidRPr="001B4E35">
        <w:rPr>
          <w:szCs w:val="28"/>
        </w:rPr>
        <w:t>Introduction</w:t>
      </w:r>
      <w:bookmarkEnd w:id="3"/>
    </w:p>
    <w:p w14:paraId="461AE295" w14:textId="22B372D3" w:rsidR="00BF0EB0" w:rsidRPr="001B4E35" w:rsidRDefault="00BF0EB0" w:rsidP="00151E30">
      <w:pPr>
        <w:pStyle w:val="BodyText"/>
        <w:spacing w:before="120"/>
        <w:rPr>
          <w:rFonts w:eastAsiaTheme="minorEastAsia"/>
          <w:lang w:eastAsia="zh-CN"/>
        </w:rPr>
      </w:pPr>
      <w:bookmarkStart w:id="4" w:name="OLE_LINK1"/>
      <w:bookmarkStart w:id="5" w:name="OLE_LINK2"/>
      <w:r>
        <w:rPr>
          <w:rFonts w:eastAsiaTheme="minorEastAsia"/>
          <w:lang w:eastAsia="zh-CN"/>
        </w:rPr>
        <w:t>The work item</w:t>
      </w:r>
      <w:r w:rsidR="007048D6">
        <w:rPr>
          <w:rFonts w:eastAsiaTheme="minorEastAsia"/>
          <w:lang w:eastAsia="zh-CN"/>
        </w:rPr>
        <w:t xml:space="preserve"> objective for extending NR operation to 71 GHz had been revised and agreed in RAN#90-e </w:t>
      </w:r>
      <w:r w:rsidR="004B1744">
        <w:rPr>
          <w:rFonts w:eastAsiaTheme="minorEastAsia"/>
          <w:lang w:eastAsia="zh-CN"/>
        </w:rPr>
        <w:fldChar w:fldCharType="begin"/>
      </w:r>
      <w:r w:rsidR="004B1744">
        <w:rPr>
          <w:rFonts w:eastAsiaTheme="minorEastAsia"/>
          <w:lang w:eastAsia="zh-CN"/>
        </w:rPr>
        <w:instrText xml:space="preserve"> REF _Ref57478806 \r \h </w:instrText>
      </w:r>
      <w:r w:rsidR="004B1744">
        <w:rPr>
          <w:rFonts w:eastAsiaTheme="minorEastAsia"/>
          <w:lang w:eastAsia="zh-CN"/>
        </w:rPr>
      </w:r>
      <w:r w:rsidR="004B1744">
        <w:rPr>
          <w:rFonts w:eastAsiaTheme="minorEastAsia"/>
          <w:lang w:eastAsia="zh-CN"/>
        </w:rPr>
        <w:fldChar w:fldCharType="separate"/>
      </w:r>
      <w:r w:rsidR="004B1744">
        <w:rPr>
          <w:rFonts w:eastAsiaTheme="minorEastAsia"/>
          <w:lang w:eastAsia="zh-CN"/>
        </w:rPr>
        <w:t>[2]</w:t>
      </w:r>
      <w:r w:rsidR="004B1744">
        <w:rPr>
          <w:rFonts w:eastAsiaTheme="minorEastAsia"/>
          <w:lang w:eastAsia="zh-CN"/>
        </w:rPr>
        <w:fldChar w:fldCharType="end"/>
      </w:r>
      <w:r w:rsidR="007048D6">
        <w:rPr>
          <w:rFonts w:eastAsiaTheme="minorEastAsia"/>
          <w:lang w:eastAsia="zh-CN"/>
        </w:rPr>
        <w:t xml:space="preserve"> after completing the </w:t>
      </w:r>
      <w:r w:rsidR="004B1744">
        <w:rPr>
          <w:rFonts w:eastAsiaTheme="minorEastAsia"/>
          <w:lang w:eastAsia="zh-CN"/>
        </w:rPr>
        <w:t>study of NR operation in 52.6 GHz to 71 GHz</w:t>
      </w:r>
      <w:r w:rsidR="007048D6">
        <w:rPr>
          <w:rFonts w:eastAsiaTheme="minorEastAsia"/>
          <w:lang w:eastAsia="zh-CN"/>
        </w:rPr>
        <w:t xml:space="preserve">. </w:t>
      </w:r>
      <w:r w:rsidR="004B1744">
        <w:rPr>
          <w:rFonts w:eastAsiaTheme="minorEastAsia"/>
          <w:lang w:eastAsia="zh-CN"/>
        </w:rPr>
        <w:t xml:space="preserve">  </w:t>
      </w:r>
      <w:r w:rsidR="007048D6">
        <w:rPr>
          <w:rFonts w:eastAsiaTheme="minorEastAsia"/>
          <w:lang w:eastAsia="zh-CN"/>
        </w:rPr>
        <w:t>During the discussion of work item objectives in RAN#90-e, the frequency range for 52.6</w:t>
      </w:r>
      <w:r w:rsidR="00447913">
        <w:rPr>
          <w:rFonts w:eastAsiaTheme="minorEastAsia" w:hint="eastAsia"/>
          <w:lang w:eastAsia="zh-CN"/>
        </w:rPr>
        <w:t>-</w:t>
      </w:r>
      <w:r w:rsidR="007048D6">
        <w:rPr>
          <w:rFonts w:eastAsiaTheme="minorEastAsia"/>
          <w:lang w:eastAsia="zh-CN"/>
        </w:rPr>
        <w:t>71 GHz in the specification were deferred to RAN#91-e for final decision based on the consideration of different aspects in the specification work.</w:t>
      </w:r>
      <w:r w:rsidR="00A73371">
        <w:rPr>
          <w:rFonts w:eastAsiaTheme="minorEastAsia"/>
          <w:lang w:eastAsia="zh-CN"/>
        </w:rPr>
        <w:t xml:space="preserve">  This paper discusses the aspects </w:t>
      </w:r>
      <w:r w:rsidR="007048D6">
        <w:rPr>
          <w:rFonts w:eastAsiaTheme="minorEastAsia"/>
          <w:lang w:eastAsia="zh-CN"/>
        </w:rPr>
        <w:t>of frequency range of 52.6-71 GHz in the system design and specification works</w:t>
      </w:r>
      <w:r w:rsidR="00A73371">
        <w:rPr>
          <w:rFonts w:eastAsiaTheme="minorEastAsia"/>
          <w:lang w:eastAsia="zh-CN"/>
        </w:rPr>
        <w:t xml:space="preserve"> for extending NR operation to 71 GHz.  </w:t>
      </w:r>
    </w:p>
    <w:bookmarkEnd w:id="4"/>
    <w:bookmarkEnd w:id="5"/>
    <w:p w14:paraId="02C9924F" w14:textId="77777777" w:rsidR="00E3725B" w:rsidRPr="001B4E35" w:rsidRDefault="00E3725B" w:rsidP="00E3725B">
      <w:pPr>
        <w:pStyle w:val="Heading1"/>
        <w:jc w:val="both"/>
      </w:pPr>
      <w:r w:rsidRPr="001B4E35">
        <w:t>Discussion</w:t>
      </w:r>
    </w:p>
    <w:p w14:paraId="480D9064" w14:textId="5EE5EFB0" w:rsidR="00025209" w:rsidRDefault="00CE6FB1" w:rsidP="00CE6FB1">
      <w:pPr>
        <w:spacing w:after="180"/>
        <w:rPr>
          <w:rFonts w:eastAsia="Malgun Gothic"/>
          <w:szCs w:val="20"/>
          <w:lang w:val="en-GB"/>
        </w:rPr>
      </w:pPr>
      <w:r w:rsidRPr="00CE6FB1">
        <w:rPr>
          <w:rFonts w:eastAsia="Malgun Gothic"/>
          <w:szCs w:val="20"/>
          <w:lang w:val="en-GB"/>
        </w:rPr>
        <w:t>The study of</w:t>
      </w:r>
      <w:r w:rsidR="00091AD0">
        <w:rPr>
          <w:rFonts w:eastAsia="Malgun Gothic"/>
          <w:szCs w:val="20"/>
          <w:lang w:val="en-GB"/>
        </w:rPr>
        <w:t xml:space="preserve"> supporting NR operation in </w:t>
      </w:r>
      <w:r w:rsidRPr="00CE6FB1">
        <w:rPr>
          <w:rFonts w:eastAsia="Malgun Gothic"/>
          <w:szCs w:val="20"/>
          <w:lang w:val="en-GB"/>
        </w:rPr>
        <w:t>52.6</w:t>
      </w:r>
      <w:r w:rsidR="00091AD0">
        <w:rPr>
          <w:rFonts w:eastAsia="Malgun Gothic"/>
          <w:szCs w:val="20"/>
          <w:lang w:val="en-GB"/>
        </w:rPr>
        <w:t>-71</w:t>
      </w:r>
      <w:r w:rsidRPr="00CE6FB1">
        <w:rPr>
          <w:rFonts w:eastAsia="Malgun Gothic"/>
          <w:szCs w:val="20"/>
          <w:lang w:val="en-GB"/>
        </w:rPr>
        <w:t xml:space="preserve"> GHz in </w:t>
      </w:r>
      <w:r w:rsidR="00091AD0">
        <w:rPr>
          <w:rFonts w:eastAsia="Malgun Gothic"/>
          <w:szCs w:val="20"/>
          <w:lang w:val="en-GB"/>
        </w:rPr>
        <w:fldChar w:fldCharType="begin"/>
      </w:r>
      <w:r w:rsidR="00091AD0">
        <w:rPr>
          <w:rFonts w:eastAsia="Malgun Gothic"/>
          <w:szCs w:val="20"/>
          <w:lang w:val="en-GB"/>
        </w:rPr>
        <w:instrText xml:space="preserve"> REF _Ref57478798 \r \h </w:instrText>
      </w:r>
      <w:r w:rsidR="00091AD0">
        <w:rPr>
          <w:rFonts w:eastAsia="Malgun Gothic"/>
          <w:szCs w:val="20"/>
          <w:lang w:val="en-GB"/>
        </w:rPr>
      </w:r>
      <w:r w:rsidR="00091AD0">
        <w:rPr>
          <w:rFonts w:eastAsia="Malgun Gothic"/>
          <w:szCs w:val="20"/>
          <w:lang w:val="en-GB"/>
        </w:rPr>
        <w:fldChar w:fldCharType="separate"/>
      </w:r>
      <w:r w:rsidR="00091AD0">
        <w:rPr>
          <w:rFonts w:eastAsia="Malgun Gothic"/>
          <w:szCs w:val="20"/>
          <w:lang w:val="en-GB"/>
        </w:rPr>
        <w:t>[1]</w:t>
      </w:r>
      <w:r w:rsidR="00091AD0">
        <w:rPr>
          <w:rFonts w:eastAsia="Malgun Gothic"/>
          <w:szCs w:val="20"/>
          <w:lang w:val="en-GB"/>
        </w:rPr>
        <w:fldChar w:fldCharType="end"/>
      </w:r>
      <w:r w:rsidR="00091AD0">
        <w:rPr>
          <w:rFonts w:eastAsia="Malgun Gothic"/>
          <w:szCs w:val="20"/>
          <w:lang w:val="en-GB"/>
        </w:rPr>
        <w:t xml:space="preserve"> triggers the enhancement of the physical layer design in extending the maximum system bandwidth with new 480 kHz and 960 kHz subcarrier spac</w:t>
      </w:r>
      <w:r w:rsidR="00EE142D">
        <w:rPr>
          <w:rFonts w:eastAsia="Malgun Gothic"/>
          <w:szCs w:val="20"/>
          <w:lang w:val="en-GB"/>
        </w:rPr>
        <w:t>ing (SCS)</w:t>
      </w:r>
      <w:r w:rsidR="00091AD0">
        <w:rPr>
          <w:rFonts w:eastAsia="Malgun Gothic"/>
          <w:szCs w:val="20"/>
          <w:lang w:val="en-GB"/>
        </w:rPr>
        <w:t xml:space="preserve">, initial access, PDCCH monitoring, PDSCH/PUSCH, PUCCH, beam management, and channel access schemes.   </w:t>
      </w:r>
      <w:r w:rsidR="00F518DC">
        <w:rPr>
          <w:rFonts w:eastAsia="Malgun Gothic"/>
          <w:szCs w:val="20"/>
          <w:lang w:val="en-GB"/>
        </w:rPr>
        <w:t xml:space="preserve">The work would also depend on the frequency range specified for 52.6-71 GHz in the RAN specification, in particular, </w:t>
      </w:r>
      <w:r w:rsidR="0019345E">
        <w:rPr>
          <w:rFonts w:eastAsia="Malgun Gothic"/>
          <w:szCs w:val="20"/>
          <w:lang w:val="en-GB"/>
        </w:rPr>
        <w:t xml:space="preserve">in RAN1 and RAN4 specifications.   </w:t>
      </w:r>
      <w:r w:rsidR="00EE142D">
        <w:rPr>
          <w:rFonts w:eastAsia="Malgun Gothic"/>
          <w:szCs w:val="20"/>
          <w:lang w:val="en-GB"/>
        </w:rPr>
        <w:t xml:space="preserve">The support of new 480 kHz and 960 kHz SCS would trigger new specification works of SCS related issues.  The additional enhancement of initial access, PDCCH monitoring, PDSCH/PUSCH, PUCCH, beam management and channel access defined in the objectives </w:t>
      </w:r>
      <w:r w:rsidR="00EE142D">
        <w:rPr>
          <w:rFonts w:eastAsia="Malgun Gothic"/>
          <w:szCs w:val="20"/>
          <w:lang w:val="en-GB"/>
        </w:rPr>
        <w:fldChar w:fldCharType="begin"/>
      </w:r>
      <w:r w:rsidR="00EE142D">
        <w:rPr>
          <w:rFonts w:eastAsia="Malgun Gothic"/>
          <w:szCs w:val="20"/>
          <w:lang w:val="en-GB"/>
        </w:rPr>
        <w:instrText xml:space="preserve"> REF _Ref66110254 \r \h </w:instrText>
      </w:r>
      <w:r w:rsidR="00EE142D">
        <w:rPr>
          <w:rFonts w:eastAsia="Malgun Gothic"/>
          <w:szCs w:val="20"/>
          <w:lang w:val="en-GB"/>
        </w:rPr>
      </w:r>
      <w:r w:rsidR="00EE142D">
        <w:rPr>
          <w:rFonts w:eastAsia="Malgun Gothic"/>
          <w:szCs w:val="20"/>
          <w:lang w:val="en-GB"/>
        </w:rPr>
        <w:fldChar w:fldCharType="separate"/>
      </w:r>
      <w:r w:rsidR="00EE142D">
        <w:rPr>
          <w:rFonts w:eastAsia="Malgun Gothic"/>
          <w:szCs w:val="20"/>
          <w:lang w:val="en-GB"/>
        </w:rPr>
        <w:t>[2]</w:t>
      </w:r>
      <w:r w:rsidR="00EE142D">
        <w:rPr>
          <w:rFonts w:eastAsia="Malgun Gothic"/>
          <w:szCs w:val="20"/>
          <w:lang w:val="en-GB"/>
        </w:rPr>
        <w:fldChar w:fldCharType="end"/>
      </w:r>
      <w:r w:rsidR="00EE142D">
        <w:rPr>
          <w:rFonts w:eastAsia="Malgun Gothic"/>
          <w:szCs w:val="20"/>
          <w:lang w:val="en-GB"/>
        </w:rPr>
        <w:t xml:space="preserve"> would also require specification works to capture the agreements of each enhancement.   </w:t>
      </w:r>
    </w:p>
    <w:p w14:paraId="097543EE" w14:textId="78D6F791" w:rsidR="00745B55" w:rsidRDefault="00745B55" w:rsidP="00CE6FB1">
      <w:pPr>
        <w:spacing w:after="180"/>
        <w:rPr>
          <w:rFonts w:eastAsia="Malgun Gothic"/>
          <w:szCs w:val="20"/>
          <w:lang w:val="en-GB"/>
        </w:rPr>
      </w:pPr>
      <w:r>
        <w:rPr>
          <w:rFonts w:eastAsia="Malgun Gothic"/>
          <w:szCs w:val="20"/>
          <w:lang w:val="en-GB"/>
        </w:rPr>
        <w:t>NR has separated specifications</w:t>
      </w:r>
      <w:r w:rsidR="00025209">
        <w:rPr>
          <w:rFonts w:eastAsia="Malgun Gothic"/>
          <w:szCs w:val="20"/>
          <w:lang w:val="en-GB"/>
        </w:rPr>
        <w:t xml:space="preserve"> to characterize the operation in </w:t>
      </w:r>
      <w:r w:rsidR="002E3B14">
        <w:rPr>
          <w:rFonts w:eastAsia="Malgun Gothic"/>
          <w:szCs w:val="20"/>
          <w:lang w:val="en-GB"/>
        </w:rPr>
        <w:t xml:space="preserve">different frequency range; they are </w:t>
      </w:r>
      <w:r w:rsidR="00025209">
        <w:rPr>
          <w:rFonts w:eastAsia="Malgun Gothic"/>
          <w:szCs w:val="20"/>
          <w:lang w:val="en-GB"/>
        </w:rPr>
        <w:t>radio frequency</w:t>
      </w:r>
      <w:r w:rsidR="002E3B14">
        <w:rPr>
          <w:rFonts w:eastAsia="Malgun Gothic"/>
          <w:szCs w:val="20"/>
          <w:lang w:val="en-GB"/>
        </w:rPr>
        <w:t xml:space="preserve"> in frequency range 1</w:t>
      </w:r>
      <w:r w:rsidR="00025209">
        <w:rPr>
          <w:rFonts w:eastAsia="Malgun Gothic"/>
          <w:szCs w:val="20"/>
          <w:lang w:val="en-GB"/>
        </w:rPr>
        <w:t xml:space="preserve"> </w:t>
      </w:r>
      <w:r w:rsidR="002E3B14">
        <w:rPr>
          <w:rFonts w:eastAsia="Malgun Gothic"/>
          <w:szCs w:val="20"/>
          <w:lang w:val="en-GB"/>
        </w:rPr>
        <w:t xml:space="preserve">(FR1) </w:t>
      </w:r>
      <w:r w:rsidR="00025209">
        <w:rPr>
          <w:rFonts w:eastAsia="Malgun Gothic"/>
          <w:szCs w:val="20"/>
          <w:lang w:val="en-GB"/>
        </w:rPr>
        <w:t xml:space="preserve">and </w:t>
      </w:r>
      <w:r>
        <w:rPr>
          <w:rFonts w:eastAsia="Malgun Gothic"/>
          <w:szCs w:val="20"/>
          <w:lang w:val="en-GB"/>
        </w:rPr>
        <w:t>mm-</w:t>
      </w:r>
      <w:r w:rsidR="00025209">
        <w:rPr>
          <w:rFonts w:eastAsia="Malgun Gothic"/>
          <w:szCs w:val="20"/>
          <w:lang w:val="en-GB"/>
        </w:rPr>
        <w:t xml:space="preserve">wave </w:t>
      </w:r>
      <w:r w:rsidR="002E3B14">
        <w:rPr>
          <w:rFonts w:eastAsia="Malgun Gothic"/>
          <w:szCs w:val="20"/>
          <w:lang w:val="en-GB"/>
        </w:rPr>
        <w:t xml:space="preserve">in frequency range 2 (FR2).  </w:t>
      </w:r>
      <w:r w:rsidR="003D4DA6">
        <w:rPr>
          <w:rFonts w:eastAsia="Malgun Gothic"/>
          <w:szCs w:val="20"/>
          <w:lang w:val="en-GB"/>
        </w:rPr>
        <w:t xml:space="preserve">  FR1 is based on the conductive radio characteristic.   FR2 is based on radiated radio characteristic.  </w:t>
      </w:r>
      <w:r w:rsidR="002E3B14">
        <w:rPr>
          <w:rFonts w:eastAsia="Malgun Gothic"/>
          <w:szCs w:val="20"/>
          <w:lang w:val="en-GB"/>
        </w:rPr>
        <w:t xml:space="preserve"> FR1 and FR2 are defined as below and above 7 GHz respectively.   </w:t>
      </w:r>
      <w:r w:rsidR="00025209">
        <w:rPr>
          <w:rFonts w:eastAsia="Malgun Gothic"/>
          <w:szCs w:val="20"/>
          <w:lang w:val="en-GB"/>
        </w:rPr>
        <w:t xml:space="preserve"> </w:t>
      </w:r>
      <w:r>
        <w:rPr>
          <w:rFonts w:eastAsia="Malgun Gothic"/>
          <w:szCs w:val="20"/>
          <w:lang w:val="en-GB"/>
        </w:rPr>
        <w:t>Some specifications for FR1 and FR2 are set differently for different SCS.   However, s</w:t>
      </w:r>
      <w:r w:rsidR="00025209">
        <w:rPr>
          <w:rFonts w:eastAsia="Malgun Gothic"/>
          <w:szCs w:val="20"/>
          <w:lang w:val="en-GB"/>
        </w:rPr>
        <w:t>everal RAN1 and RAN4 existing specifications</w:t>
      </w:r>
      <w:r w:rsidR="002E3B14">
        <w:rPr>
          <w:rFonts w:eastAsia="Malgun Gothic"/>
          <w:szCs w:val="20"/>
          <w:lang w:val="en-GB"/>
        </w:rPr>
        <w:t xml:space="preserve"> </w:t>
      </w:r>
      <w:r w:rsidR="00025209">
        <w:rPr>
          <w:rFonts w:eastAsia="Malgun Gothic"/>
          <w:szCs w:val="20"/>
          <w:lang w:val="en-GB"/>
        </w:rPr>
        <w:fldChar w:fldCharType="begin"/>
      </w:r>
      <w:r w:rsidR="00025209">
        <w:rPr>
          <w:rFonts w:eastAsia="Malgun Gothic"/>
          <w:szCs w:val="20"/>
          <w:lang w:val="en-GB"/>
        </w:rPr>
        <w:instrText xml:space="preserve"> REF _Ref57540443 \r \h </w:instrText>
      </w:r>
      <w:r w:rsidR="00025209">
        <w:rPr>
          <w:rFonts w:eastAsia="Malgun Gothic"/>
          <w:szCs w:val="20"/>
          <w:lang w:val="en-GB"/>
        </w:rPr>
      </w:r>
      <w:r w:rsidR="00025209">
        <w:rPr>
          <w:rFonts w:eastAsia="Malgun Gothic"/>
          <w:szCs w:val="20"/>
          <w:lang w:val="en-GB"/>
        </w:rPr>
        <w:fldChar w:fldCharType="separate"/>
      </w:r>
      <w:r w:rsidR="00025209">
        <w:rPr>
          <w:rFonts w:eastAsia="Malgun Gothic"/>
          <w:szCs w:val="20"/>
          <w:lang w:val="en-GB"/>
        </w:rPr>
        <w:t>[3]</w:t>
      </w:r>
      <w:r w:rsidR="00025209">
        <w:rPr>
          <w:rFonts w:eastAsia="Malgun Gothic"/>
          <w:szCs w:val="20"/>
          <w:lang w:val="en-GB"/>
        </w:rPr>
        <w:fldChar w:fldCharType="end"/>
      </w:r>
      <w:r w:rsidR="00025209">
        <w:rPr>
          <w:rFonts w:eastAsia="Malgun Gothic"/>
          <w:szCs w:val="20"/>
          <w:lang w:val="en-GB"/>
        </w:rPr>
        <w:t xml:space="preserve">, </w:t>
      </w:r>
      <w:r w:rsidR="00025209">
        <w:rPr>
          <w:rFonts w:eastAsia="Malgun Gothic"/>
          <w:szCs w:val="20"/>
          <w:lang w:val="en-GB"/>
        </w:rPr>
        <w:fldChar w:fldCharType="begin"/>
      </w:r>
      <w:r w:rsidR="00025209">
        <w:rPr>
          <w:rFonts w:eastAsia="Malgun Gothic"/>
          <w:szCs w:val="20"/>
          <w:lang w:val="en-GB"/>
        </w:rPr>
        <w:instrText xml:space="preserve"> REF _Ref66111517 \r \h </w:instrText>
      </w:r>
      <w:r w:rsidR="00025209">
        <w:rPr>
          <w:rFonts w:eastAsia="Malgun Gothic"/>
          <w:szCs w:val="20"/>
          <w:lang w:val="en-GB"/>
        </w:rPr>
      </w:r>
      <w:r w:rsidR="00025209">
        <w:rPr>
          <w:rFonts w:eastAsia="Malgun Gothic"/>
          <w:szCs w:val="20"/>
          <w:lang w:val="en-GB"/>
        </w:rPr>
        <w:fldChar w:fldCharType="separate"/>
      </w:r>
      <w:r w:rsidR="00025209">
        <w:rPr>
          <w:rFonts w:eastAsia="Malgun Gothic"/>
          <w:szCs w:val="20"/>
          <w:lang w:val="en-GB"/>
        </w:rPr>
        <w:t>[4]</w:t>
      </w:r>
      <w:r w:rsidR="00025209">
        <w:rPr>
          <w:rFonts w:eastAsia="Malgun Gothic"/>
          <w:szCs w:val="20"/>
          <w:lang w:val="en-GB"/>
        </w:rPr>
        <w:fldChar w:fldCharType="end"/>
      </w:r>
      <w:r w:rsidR="00025209">
        <w:rPr>
          <w:rFonts w:eastAsia="Malgun Gothic"/>
          <w:szCs w:val="20"/>
          <w:lang w:val="en-GB"/>
        </w:rPr>
        <w:t xml:space="preserve">, </w:t>
      </w:r>
      <w:r w:rsidR="00025209">
        <w:rPr>
          <w:rFonts w:eastAsia="Malgun Gothic"/>
          <w:szCs w:val="20"/>
          <w:lang w:val="en-GB"/>
        </w:rPr>
        <w:fldChar w:fldCharType="begin"/>
      </w:r>
      <w:r w:rsidR="00025209">
        <w:rPr>
          <w:rFonts w:eastAsia="Malgun Gothic"/>
          <w:szCs w:val="20"/>
          <w:lang w:val="en-GB"/>
        </w:rPr>
        <w:instrText xml:space="preserve"> REF _Ref66111520 \r \h </w:instrText>
      </w:r>
      <w:r w:rsidR="00025209">
        <w:rPr>
          <w:rFonts w:eastAsia="Malgun Gothic"/>
          <w:szCs w:val="20"/>
          <w:lang w:val="en-GB"/>
        </w:rPr>
      </w:r>
      <w:r w:rsidR="00025209">
        <w:rPr>
          <w:rFonts w:eastAsia="Malgun Gothic"/>
          <w:szCs w:val="20"/>
          <w:lang w:val="en-GB"/>
        </w:rPr>
        <w:fldChar w:fldCharType="separate"/>
      </w:r>
      <w:r w:rsidR="00025209">
        <w:rPr>
          <w:rFonts w:eastAsia="Malgun Gothic"/>
          <w:szCs w:val="20"/>
          <w:lang w:val="en-GB"/>
        </w:rPr>
        <w:t>[5]</w:t>
      </w:r>
      <w:r w:rsidR="00025209">
        <w:rPr>
          <w:rFonts w:eastAsia="Malgun Gothic"/>
          <w:szCs w:val="20"/>
          <w:lang w:val="en-GB"/>
        </w:rPr>
        <w:fldChar w:fldCharType="end"/>
      </w:r>
      <w:r w:rsidR="00025209">
        <w:rPr>
          <w:rFonts w:eastAsia="Malgun Gothic"/>
          <w:szCs w:val="20"/>
          <w:lang w:val="en-GB"/>
        </w:rPr>
        <w:t xml:space="preserve">, </w:t>
      </w:r>
      <w:r w:rsidR="00025209">
        <w:rPr>
          <w:rFonts w:eastAsia="Malgun Gothic"/>
          <w:szCs w:val="20"/>
          <w:lang w:val="en-GB"/>
        </w:rPr>
        <w:fldChar w:fldCharType="begin"/>
      </w:r>
      <w:r w:rsidR="00025209">
        <w:rPr>
          <w:rFonts w:eastAsia="Malgun Gothic"/>
          <w:szCs w:val="20"/>
          <w:lang w:val="en-GB"/>
        </w:rPr>
        <w:instrText xml:space="preserve"> REF _Ref66111523 \r \h </w:instrText>
      </w:r>
      <w:r w:rsidR="00025209">
        <w:rPr>
          <w:rFonts w:eastAsia="Malgun Gothic"/>
          <w:szCs w:val="20"/>
          <w:lang w:val="en-GB"/>
        </w:rPr>
      </w:r>
      <w:r w:rsidR="00025209">
        <w:rPr>
          <w:rFonts w:eastAsia="Malgun Gothic"/>
          <w:szCs w:val="20"/>
          <w:lang w:val="en-GB"/>
        </w:rPr>
        <w:fldChar w:fldCharType="separate"/>
      </w:r>
      <w:r w:rsidR="00025209">
        <w:rPr>
          <w:rFonts w:eastAsia="Malgun Gothic"/>
          <w:szCs w:val="20"/>
          <w:lang w:val="en-GB"/>
        </w:rPr>
        <w:t>[6]</w:t>
      </w:r>
      <w:r w:rsidR="00025209">
        <w:rPr>
          <w:rFonts w:eastAsia="Malgun Gothic"/>
          <w:szCs w:val="20"/>
          <w:lang w:val="en-GB"/>
        </w:rPr>
        <w:fldChar w:fldCharType="end"/>
      </w:r>
      <w:r w:rsidR="00DE3311">
        <w:rPr>
          <w:rFonts w:eastAsia="Malgun Gothic"/>
          <w:szCs w:val="20"/>
          <w:lang w:val="en-GB"/>
        </w:rPr>
        <w:t>,</w:t>
      </w:r>
      <w:r w:rsidR="00025209">
        <w:rPr>
          <w:rFonts w:eastAsia="Malgun Gothic"/>
          <w:szCs w:val="20"/>
          <w:lang w:val="en-GB"/>
        </w:rPr>
        <w:t xml:space="preserve"> </w:t>
      </w:r>
      <w:r w:rsidR="003D4DA6">
        <w:rPr>
          <w:rFonts w:eastAsia="Malgun Gothic"/>
          <w:szCs w:val="20"/>
          <w:lang w:val="en-GB"/>
        </w:rPr>
        <w:t xml:space="preserve">and </w:t>
      </w:r>
      <w:r w:rsidR="00025209">
        <w:rPr>
          <w:rFonts w:eastAsia="Malgun Gothic"/>
          <w:szCs w:val="20"/>
          <w:lang w:val="en-GB"/>
        </w:rPr>
        <w:fldChar w:fldCharType="begin"/>
      </w:r>
      <w:r w:rsidR="00025209">
        <w:rPr>
          <w:rFonts w:eastAsia="Malgun Gothic"/>
          <w:szCs w:val="20"/>
          <w:lang w:val="en-GB"/>
        </w:rPr>
        <w:instrText xml:space="preserve"> REF _Ref57541354 \r \h </w:instrText>
      </w:r>
      <w:r w:rsidR="00025209">
        <w:rPr>
          <w:rFonts w:eastAsia="Malgun Gothic"/>
          <w:szCs w:val="20"/>
          <w:lang w:val="en-GB"/>
        </w:rPr>
      </w:r>
      <w:r w:rsidR="00025209">
        <w:rPr>
          <w:rFonts w:eastAsia="Malgun Gothic"/>
          <w:szCs w:val="20"/>
          <w:lang w:val="en-GB"/>
        </w:rPr>
        <w:fldChar w:fldCharType="separate"/>
      </w:r>
      <w:r w:rsidR="00025209">
        <w:rPr>
          <w:rFonts w:eastAsia="Malgun Gothic"/>
          <w:szCs w:val="20"/>
          <w:lang w:val="en-GB"/>
        </w:rPr>
        <w:t>[7]</w:t>
      </w:r>
      <w:r w:rsidR="00025209">
        <w:rPr>
          <w:rFonts w:eastAsia="Malgun Gothic"/>
          <w:szCs w:val="20"/>
          <w:lang w:val="en-GB"/>
        </w:rPr>
        <w:fldChar w:fldCharType="end"/>
      </w:r>
      <w:r w:rsidR="00025209">
        <w:rPr>
          <w:rFonts w:eastAsia="Malgun Gothic"/>
          <w:szCs w:val="20"/>
          <w:lang w:val="en-GB"/>
        </w:rPr>
        <w:t xml:space="preserve">had been specified </w:t>
      </w:r>
      <w:r>
        <w:rPr>
          <w:rFonts w:eastAsia="Malgun Gothic"/>
          <w:szCs w:val="20"/>
          <w:lang w:val="en-GB"/>
        </w:rPr>
        <w:t>individually</w:t>
      </w:r>
      <w:r w:rsidR="00EC66E4">
        <w:rPr>
          <w:rFonts w:eastAsia="Malgun Gothic"/>
          <w:szCs w:val="20"/>
          <w:lang w:val="en-GB"/>
        </w:rPr>
        <w:t xml:space="preserve"> for </w:t>
      </w:r>
      <w:r>
        <w:rPr>
          <w:rFonts w:eastAsia="Malgun Gothic"/>
          <w:szCs w:val="20"/>
          <w:lang w:val="en-GB"/>
        </w:rPr>
        <w:t>each frequency range in general</w:t>
      </w:r>
      <w:r w:rsidR="00025209">
        <w:rPr>
          <w:rFonts w:eastAsia="Malgun Gothic"/>
          <w:szCs w:val="20"/>
          <w:lang w:val="en-GB"/>
        </w:rPr>
        <w:t xml:space="preserve">.  </w:t>
      </w:r>
      <w:r w:rsidR="00E25514">
        <w:rPr>
          <w:rFonts w:eastAsia="Malgun Gothic"/>
          <w:szCs w:val="20"/>
          <w:lang w:val="en-GB"/>
        </w:rPr>
        <w:t xml:space="preserve">TS38.101 has partition the specification of </w:t>
      </w:r>
      <w:r w:rsidR="00EC66E4">
        <w:rPr>
          <w:rFonts w:eastAsia="Malgun Gothic"/>
          <w:szCs w:val="20"/>
          <w:lang w:val="en-GB"/>
        </w:rPr>
        <w:t xml:space="preserve">UE </w:t>
      </w:r>
      <w:r w:rsidR="00E25514">
        <w:rPr>
          <w:rFonts w:eastAsia="Malgun Gothic"/>
          <w:szCs w:val="20"/>
          <w:lang w:val="en-GB"/>
        </w:rPr>
        <w:t xml:space="preserve">radio </w:t>
      </w:r>
      <w:r w:rsidR="003D4DA6">
        <w:rPr>
          <w:rFonts w:eastAsia="Malgun Gothic"/>
          <w:szCs w:val="20"/>
          <w:lang w:val="en-GB"/>
        </w:rPr>
        <w:t xml:space="preserve">characteristic of </w:t>
      </w:r>
      <w:r w:rsidR="00E25514">
        <w:rPr>
          <w:rFonts w:eastAsia="Malgun Gothic"/>
          <w:szCs w:val="20"/>
          <w:lang w:val="en-GB"/>
        </w:rPr>
        <w:t xml:space="preserve">transmission and reception specific for </w:t>
      </w:r>
      <w:r w:rsidR="003D4DA6">
        <w:rPr>
          <w:rFonts w:eastAsia="Malgun Gothic"/>
          <w:szCs w:val="20"/>
          <w:lang w:val="en-GB"/>
        </w:rPr>
        <w:t>FR</w:t>
      </w:r>
      <w:proofErr w:type="gramStart"/>
      <w:r w:rsidR="003D4DA6">
        <w:rPr>
          <w:rFonts w:eastAsia="Malgun Gothic"/>
          <w:szCs w:val="20"/>
          <w:lang w:val="en-GB"/>
        </w:rPr>
        <w:t>1 ,</w:t>
      </w:r>
      <w:r w:rsidR="00E25514">
        <w:rPr>
          <w:rFonts w:eastAsia="Malgun Gothic"/>
          <w:szCs w:val="20"/>
          <w:lang w:val="en-GB"/>
        </w:rPr>
        <w:t>FR</w:t>
      </w:r>
      <w:proofErr w:type="gramEnd"/>
      <w:r w:rsidR="00E25514">
        <w:rPr>
          <w:rFonts w:eastAsia="Malgun Gothic"/>
          <w:szCs w:val="20"/>
          <w:lang w:val="en-GB"/>
        </w:rPr>
        <w:t>2</w:t>
      </w:r>
      <w:r w:rsidR="003D4DA6">
        <w:rPr>
          <w:rFonts w:eastAsia="Malgun Gothic"/>
          <w:szCs w:val="20"/>
          <w:lang w:val="en-GB"/>
        </w:rPr>
        <w:t>, and FR1-FR2 CA, and general as part 1, 2, 3, 4</w:t>
      </w:r>
      <w:r w:rsidR="00E25514">
        <w:rPr>
          <w:rFonts w:eastAsia="Malgun Gothic"/>
          <w:szCs w:val="20"/>
          <w:lang w:val="en-GB"/>
        </w:rPr>
        <w:t xml:space="preserve"> in </w:t>
      </w:r>
      <w:r w:rsidR="00E25514">
        <w:rPr>
          <w:rFonts w:eastAsia="Malgun Gothic"/>
          <w:szCs w:val="20"/>
          <w:lang w:val="en-GB"/>
        </w:rPr>
        <w:fldChar w:fldCharType="begin"/>
      </w:r>
      <w:r w:rsidR="00E25514">
        <w:rPr>
          <w:rFonts w:eastAsia="Malgun Gothic"/>
          <w:szCs w:val="20"/>
          <w:lang w:val="en-GB"/>
        </w:rPr>
        <w:instrText xml:space="preserve"> REF _Ref66111517 \r \h </w:instrText>
      </w:r>
      <w:r w:rsidR="00E25514">
        <w:rPr>
          <w:rFonts w:eastAsia="Malgun Gothic"/>
          <w:szCs w:val="20"/>
          <w:lang w:val="en-GB"/>
        </w:rPr>
      </w:r>
      <w:r w:rsidR="00E25514">
        <w:rPr>
          <w:rFonts w:eastAsia="Malgun Gothic"/>
          <w:szCs w:val="20"/>
          <w:lang w:val="en-GB"/>
        </w:rPr>
        <w:fldChar w:fldCharType="separate"/>
      </w:r>
      <w:r w:rsidR="00E25514">
        <w:rPr>
          <w:rFonts w:eastAsia="Malgun Gothic"/>
          <w:szCs w:val="20"/>
          <w:lang w:val="en-GB"/>
        </w:rPr>
        <w:t>[4]</w:t>
      </w:r>
      <w:r w:rsidR="00E25514">
        <w:rPr>
          <w:rFonts w:eastAsia="Malgun Gothic"/>
          <w:szCs w:val="20"/>
          <w:lang w:val="en-GB"/>
        </w:rPr>
        <w:fldChar w:fldCharType="end"/>
      </w:r>
      <w:r w:rsidR="00E25514">
        <w:rPr>
          <w:rFonts w:eastAsia="Malgun Gothic"/>
          <w:szCs w:val="20"/>
          <w:lang w:val="en-GB"/>
        </w:rPr>
        <w:t xml:space="preserve">.  The UE procedures in receiving PDSCH and DL RS, such as PT-RS in </w:t>
      </w:r>
      <w:r w:rsidR="00E25514">
        <w:rPr>
          <w:rFonts w:eastAsia="Malgun Gothic"/>
          <w:szCs w:val="20"/>
          <w:lang w:val="en-GB"/>
        </w:rPr>
        <w:fldChar w:fldCharType="begin"/>
      </w:r>
      <w:r w:rsidR="00E25514">
        <w:rPr>
          <w:rFonts w:eastAsia="Malgun Gothic"/>
          <w:szCs w:val="20"/>
          <w:lang w:val="en-GB"/>
        </w:rPr>
        <w:instrText xml:space="preserve"> REF _Ref57541354 \r \h </w:instrText>
      </w:r>
      <w:r w:rsidR="00E25514">
        <w:rPr>
          <w:rFonts w:eastAsia="Malgun Gothic"/>
          <w:szCs w:val="20"/>
          <w:lang w:val="en-GB"/>
        </w:rPr>
      </w:r>
      <w:r w:rsidR="00E25514">
        <w:rPr>
          <w:rFonts w:eastAsia="Malgun Gothic"/>
          <w:szCs w:val="20"/>
          <w:lang w:val="en-GB"/>
        </w:rPr>
        <w:fldChar w:fldCharType="separate"/>
      </w:r>
      <w:r w:rsidR="003D4DA6">
        <w:rPr>
          <w:rFonts w:eastAsia="Malgun Gothic"/>
          <w:szCs w:val="20"/>
          <w:lang w:val="en-GB"/>
        </w:rPr>
        <w:t>[6]</w:t>
      </w:r>
      <w:r w:rsidR="00E25514">
        <w:rPr>
          <w:rFonts w:eastAsia="Malgun Gothic"/>
          <w:szCs w:val="20"/>
          <w:lang w:val="en-GB"/>
        </w:rPr>
        <w:fldChar w:fldCharType="end"/>
      </w:r>
      <w:r w:rsidR="00E25514">
        <w:rPr>
          <w:rFonts w:eastAsia="Malgun Gothic"/>
          <w:szCs w:val="20"/>
          <w:lang w:val="en-GB"/>
        </w:rPr>
        <w:t xml:space="preserve"> have dedicated specification for FR2.   The requirements of measurements, mobility procedure, timing, radio link monitoring, SCell activation and interruption, link recovery, BWP switching latency, </w:t>
      </w:r>
      <w:r w:rsidR="00DE3311">
        <w:rPr>
          <w:rFonts w:eastAsia="Malgun Gothic"/>
          <w:szCs w:val="20"/>
          <w:lang w:val="en-GB"/>
        </w:rPr>
        <w:t xml:space="preserve">and </w:t>
      </w:r>
      <w:r w:rsidR="00E25514">
        <w:rPr>
          <w:rFonts w:eastAsia="Malgun Gothic"/>
          <w:szCs w:val="20"/>
          <w:lang w:val="en-GB"/>
        </w:rPr>
        <w:t>TCI state switching</w:t>
      </w:r>
      <w:r w:rsidR="00DE3311">
        <w:rPr>
          <w:rFonts w:eastAsia="Malgun Gothic"/>
          <w:szCs w:val="20"/>
          <w:lang w:val="en-GB"/>
        </w:rPr>
        <w:t xml:space="preserve"> in </w:t>
      </w:r>
      <w:r w:rsidR="00DE3311">
        <w:rPr>
          <w:rFonts w:eastAsia="Malgun Gothic"/>
          <w:szCs w:val="20"/>
          <w:lang w:val="en-GB"/>
        </w:rPr>
        <w:fldChar w:fldCharType="begin"/>
      </w:r>
      <w:r w:rsidR="00DE3311">
        <w:rPr>
          <w:rFonts w:eastAsia="Malgun Gothic"/>
          <w:szCs w:val="20"/>
          <w:lang w:val="en-GB"/>
        </w:rPr>
        <w:instrText xml:space="preserve"> REF _Ref57540443 \r \h </w:instrText>
      </w:r>
      <w:r w:rsidR="00DE3311">
        <w:rPr>
          <w:rFonts w:eastAsia="Malgun Gothic"/>
          <w:szCs w:val="20"/>
          <w:lang w:val="en-GB"/>
        </w:rPr>
      </w:r>
      <w:r w:rsidR="00DE3311">
        <w:rPr>
          <w:rFonts w:eastAsia="Malgun Gothic"/>
          <w:szCs w:val="20"/>
          <w:lang w:val="en-GB"/>
        </w:rPr>
        <w:fldChar w:fldCharType="separate"/>
      </w:r>
      <w:r w:rsidR="003D4DA6">
        <w:rPr>
          <w:rFonts w:eastAsia="Malgun Gothic"/>
          <w:szCs w:val="20"/>
          <w:lang w:val="en-GB"/>
        </w:rPr>
        <w:t>[3]</w:t>
      </w:r>
      <w:r w:rsidR="00DE3311">
        <w:rPr>
          <w:rFonts w:eastAsia="Malgun Gothic"/>
          <w:szCs w:val="20"/>
          <w:lang w:val="en-GB"/>
        </w:rPr>
        <w:fldChar w:fldCharType="end"/>
      </w:r>
      <w:r w:rsidR="00DE3311">
        <w:rPr>
          <w:rFonts w:eastAsia="Malgun Gothic"/>
          <w:szCs w:val="20"/>
          <w:lang w:val="en-GB"/>
        </w:rPr>
        <w:t xml:space="preserve"> are specified </w:t>
      </w:r>
      <w:r w:rsidR="00036D3E">
        <w:rPr>
          <w:rFonts w:eastAsiaTheme="minorEastAsia" w:hint="eastAsia"/>
          <w:szCs w:val="20"/>
          <w:lang w:val="en-GB" w:eastAsia="zh-CN"/>
        </w:rPr>
        <w:t xml:space="preserve">with </w:t>
      </w:r>
      <w:r w:rsidR="00DE3311">
        <w:rPr>
          <w:rFonts w:eastAsia="Malgun Gothic"/>
          <w:szCs w:val="20"/>
          <w:lang w:val="en-GB"/>
        </w:rPr>
        <w:t xml:space="preserve">separated values for FR1 and FR2.   </w:t>
      </w:r>
      <w:r w:rsidR="00346573">
        <w:rPr>
          <w:rFonts w:eastAsia="Malgun Gothic"/>
          <w:szCs w:val="20"/>
          <w:lang w:val="en-GB"/>
        </w:rPr>
        <w:t xml:space="preserve">The BWP switching procedure, Type0-PDCCH CSS set, and timing delta of IAB node operation in </w:t>
      </w:r>
      <w:r w:rsidR="00346573">
        <w:rPr>
          <w:rFonts w:eastAsia="Malgun Gothic"/>
          <w:szCs w:val="20"/>
          <w:lang w:val="en-GB"/>
        </w:rPr>
        <w:fldChar w:fldCharType="begin"/>
      </w:r>
      <w:r w:rsidR="00346573">
        <w:rPr>
          <w:rFonts w:eastAsia="Malgun Gothic"/>
          <w:szCs w:val="20"/>
          <w:lang w:val="en-GB"/>
        </w:rPr>
        <w:instrText xml:space="preserve"> REF _Ref66141494 \r \h </w:instrText>
      </w:r>
      <w:r w:rsidR="00346573">
        <w:rPr>
          <w:rFonts w:eastAsia="Malgun Gothic"/>
          <w:szCs w:val="20"/>
          <w:lang w:val="en-GB"/>
        </w:rPr>
      </w:r>
      <w:r w:rsidR="00346573">
        <w:rPr>
          <w:rFonts w:eastAsia="Malgun Gothic"/>
          <w:szCs w:val="20"/>
          <w:lang w:val="en-GB"/>
        </w:rPr>
        <w:fldChar w:fldCharType="separate"/>
      </w:r>
      <w:r w:rsidR="003D4DA6">
        <w:rPr>
          <w:rFonts w:eastAsia="Malgun Gothic"/>
          <w:szCs w:val="20"/>
          <w:lang w:val="en-GB"/>
        </w:rPr>
        <w:t>[7]</w:t>
      </w:r>
      <w:r w:rsidR="00346573">
        <w:rPr>
          <w:rFonts w:eastAsia="Malgun Gothic"/>
          <w:szCs w:val="20"/>
          <w:lang w:val="en-GB"/>
        </w:rPr>
        <w:fldChar w:fldCharType="end"/>
      </w:r>
      <w:r w:rsidR="00346573">
        <w:rPr>
          <w:rFonts w:eastAsia="Malgun Gothic"/>
          <w:szCs w:val="20"/>
          <w:lang w:val="en-GB"/>
        </w:rPr>
        <w:t xml:space="preserve"> also had separated specifications for FR1 and FR2.</w:t>
      </w:r>
      <w:r>
        <w:rPr>
          <w:rFonts w:eastAsia="Malgun Gothic"/>
          <w:szCs w:val="20"/>
          <w:lang w:val="en-GB"/>
        </w:rPr>
        <w:t xml:space="preserve">  </w:t>
      </w:r>
      <w:r w:rsidR="00346573">
        <w:rPr>
          <w:rFonts w:eastAsia="Malgun Gothic"/>
          <w:szCs w:val="20"/>
          <w:lang w:val="en-GB"/>
        </w:rPr>
        <w:t xml:space="preserve">   </w:t>
      </w:r>
    </w:p>
    <w:p w14:paraId="042CB234" w14:textId="2486BF57" w:rsidR="00EE142D" w:rsidRDefault="00745B55" w:rsidP="00CE6FB1">
      <w:pPr>
        <w:spacing w:after="180"/>
        <w:rPr>
          <w:rFonts w:eastAsia="Malgun Gothic"/>
          <w:szCs w:val="20"/>
          <w:lang w:val="en-GB"/>
        </w:rPr>
      </w:pPr>
      <w:r>
        <w:rPr>
          <w:rFonts w:eastAsia="Malgun Gothic"/>
          <w:szCs w:val="20"/>
          <w:lang w:val="en-GB"/>
        </w:rPr>
        <w:t xml:space="preserve">Specifications are </w:t>
      </w:r>
      <w:r w:rsidR="00AA67A6">
        <w:rPr>
          <w:rFonts w:eastAsia="Malgun Gothic"/>
          <w:szCs w:val="20"/>
          <w:lang w:val="en-GB"/>
        </w:rPr>
        <w:t xml:space="preserve">individually </w:t>
      </w:r>
      <w:r>
        <w:rPr>
          <w:rFonts w:eastAsia="Malgun Gothic"/>
          <w:szCs w:val="20"/>
          <w:lang w:val="en-GB"/>
        </w:rPr>
        <w:t>specified</w:t>
      </w:r>
      <w:r w:rsidR="00AA67A6">
        <w:rPr>
          <w:rFonts w:eastAsia="Malgun Gothic"/>
          <w:szCs w:val="20"/>
          <w:lang w:val="en-GB"/>
        </w:rPr>
        <w:t xml:space="preserve"> </w:t>
      </w:r>
      <w:r>
        <w:rPr>
          <w:rFonts w:eastAsia="Malgun Gothic"/>
          <w:szCs w:val="20"/>
          <w:lang w:val="en-GB"/>
        </w:rPr>
        <w:t xml:space="preserve">for FR1 and FR2 </w:t>
      </w:r>
      <w:r w:rsidR="002314C5">
        <w:rPr>
          <w:rFonts w:eastAsia="Malgun Gothic"/>
          <w:szCs w:val="20"/>
          <w:lang w:val="en-GB"/>
        </w:rPr>
        <w:t xml:space="preserve">due to </w:t>
      </w:r>
      <w:r w:rsidR="00CE6D3A">
        <w:rPr>
          <w:rFonts w:eastAsia="Malgun Gothic"/>
          <w:szCs w:val="20"/>
          <w:lang w:val="en-GB"/>
        </w:rPr>
        <w:t xml:space="preserve">difference in the radio channel </w:t>
      </w:r>
      <w:r w:rsidR="003D4DA6">
        <w:rPr>
          <w:rFonts w:eastAsia="Malgun Gothic"/>
          <w:szCs w:val="20"/>
          <w:lang w:val="en-GB"/>
        </w:rPr>
        <w:t xml:space="preserve">characteristic and its </w:t>
      </w:r>
      <w:r w:rsidR="00CE6D3A">
        <w:rPr>
          <w:rFonts w:eastAsia="Malgun Gothic"/>
          <w:szCs w:val="20"/>
          <w:lang w:val="en-GB"/>
        </w:rPr>
        <w:t xml:space="preserve">variation and the processing time at the UE/gNB.   Different specifications for FR1 and FR2 are not only for basic NR feature from </w:t>
      </w:r>
      <w:r w:rsidR="00036D3E">
        <w:rPr>
          <w:rFonts w:eastAsiaTheme="minorEastAsia" w:hint="eastAsia"/>
          <w:szCs w:val="20"/>
          <w:lang w:val="en-GB" w:eastAsia="zh-CN"/>
        </w:rPr>
        <w:t xml:space="preserve">Rel-15 </w:t>
      </w:r>
      <w:r w:rsidR="00CE6D3A">
        <w:rPr>
          <w:rFonts w:eastAsia="Malgun Gothic"/>
          <w:szCs w:val="20"/>
          <w:lang w:val="en-GB"/>
        </w:rPr>
        <w:t xml:space="preserve">but also advance features in Rel-16, such as eMIMO, mobility enhancement, MR DC, and UE positioning.   Since Rel-16 features had been captured in the specification, any Rel-17 feature should be specified based on the Rel-16 specification with additional enhancement.   It implies that Rel-17 feature of extending NR operation to 71 GHz would support or be compatible with Rel-15 NSA and SA NR and all Rel-16 NR features.  If </w:t>
      </w:r>
      <w:r w:rsidR="0003024E">
        <w:rPr>
          <w:rFonts w:eastAsia="Malgun Gothic"/>
          <w:szCs w:val="20"/>
          <w:lang w:val="en-GB"/>
        </w:rPr>
        <w:t xml:space="preserve">frequency range 52.6-71 GHz is categorized as FR2, all Rel-16 specifications for FR2 could directly apply to it without any further study on Rel-15 NSA/SA NR and Rel-16 additional features.    The specification works for extending NR operation to 71 GHz would only focus on those additional enhancements, such as larger maximum system BW, 480 kHz and 960 kHz SCS, </w:t>
      </w:r>
      <w:proofErr w:type="gramStart"/>
      <w:r w:rsidR="0003024E">
        <w:rPr>
          <w:rFonts w:eastAsia="Malgun Gothic"/>
          <w:szCs w:val="20"/>
          <w:lang w:val="en-GB"/>
        </w:rPr>
        <w:t>etc..</w:t>
      </w:r>
      <w:proofErr w:type="gramEnd"/>
      <w:r w:rsidR="0003024E">
        <w:rPr>
          <w:rFonts w:eastAsia="Malgun Gothic"/>
          <w:szCs w:val="20"/>
          <w:lang w:val="en-GB"/>
        </w:rPr>
        <w:t xml:space="preserve">   </w:t>
      </w:r>
    </w:p>
    <w:p w14:paraId="00A8ED4A" w14:textId="7537DD65" w:rsidR="00DC57A6" w:rsidRDefault="0003024E" w:rsidP="00826988">
      <w:pPr>
        <w:spacing w:after="180"/>
        <w:rPr>
          <w:rFonts w:eastAsia="Malgun Gothic"/>
          <w:szCs w:val="20"/>
          <w:lang w:val="en-GB"/>
        </w:rPr>
      </w:pPr>
      <w:r>
        <w:rPr>
          <w:rFonts w:eastAsia="Malgun Gothic"/>
          <w:szCs w:val="20"/>
          <w:lang w:val="en-GB"/>
        </w:rPr>
        <w:t>However, companies during the email discussion in RAN#90-e support the new frequency range FR3 for the frequency range 52.6-71 GHz to distinct different</w:t>
      </w:r>
      <w:r w:rsidR="003D4DA6">
        <w:rPr>
          <w:rFonts w:eastAsia="Malgun Gothic"/>
          <w:szCs w:val="20"/>
          <w:lang w:val="en-GB"/>
        </w:rPr>
        <w:t xml:space="preserve"> radio</w:t>
      </w:r>
      <w:r>
        <w:rPr>
          <w:rFonts w:eastAsia="Malgun Gothic"/>
          <w:szCs w:val="20"/>
          <w:lang w:val="en-GB"/>
        </w:rPr>
        <w:t xml:space="preserve"> characteristic</w:t>
      </w:r>
      <w:r w:rsidR="003D4DA6">
        <w:rPr>
          <w:rFonts w:eastAsia="Malgun Gothic"/>
          <w:szCs w:val="20"/>
          <w:lang w:val="en-GB"/>
        </w:rPr>
        <w:t xml:space="preserve"> and its variance</w:t>
      </w:r>
      <w:r>
        <w:rPr>
          <w:rFonts w:eastAsia="Malgun Gothic"/>
          <w:szCs w:val="20"/>
          <w:lang w:val="en-GB"/>
        </w:rPr>
        <w:t xml:space="preserve"> and larger </w:t>
      </w:r>
      <w:r>
        <w:rPr>
          <w:rFonts w:eastAsia="Malgun Gothic"/>
          <w:szCs w:val="20"/>
          <w:lang w:val="en-GB"/>
        </w:rPr>
        <w:lastRenderedPageBreak/>
        <w:t>channel BW comparing to those in FR2.   If frequency 52.6-71 GHz is specified as FR3, Rel-15 NSA and SA NR features and Rel-16 NR application/enhancement features would need to</w:t>
      </w:r>
      <w:r w:rsidR="00036D3E">
        <w:rPr>
          <w:rFonts w:eastAsiaTheme="minorEastAsia" w:hint="eastAsia"/>
          <w:szCs w:val="20"/>
          <w:lang w:val="en-GB" w:eastAsia="zh-CN"/>
        </w:rPr>
        <w:t xml:space="preserve"> be</w:t>
      </w:r>
      <w:r>
        <w:rPr>
          <w:rFonts w:eastAsia="Malgun Gothic"/>
          <w:szCs w:val="20"/>
          <w:lang w:val="en-GB"/>
        </w:rPr>
        <w:t xml:space="preserve"> specified one by one for FR3 since the characteristic of radio channel and system operation in FR3 is deemed to be different to those in FR2.   </w:t>
      </w:r>
      <w:r w:rsidR="003D4DA6">
        <w:rPr>
          <w:rFonts w:eastAsia="Malgun Gothic"/>
          <w:szCs w:val="20"/>
          <w:lang w:val="en-GB"/>
        </w:rPr>
        <w:t xml:space="preserve">Additional specifications in UE transmission and reception for FR3 and CA with FR3 needs to be created.   </w:t>
      </w:r>
      <w:r>
        <w:rPr>
          <w:rFonts w:eastAsia="Malgun Gothic"/>
          <w:szCs w:val="20"/>
          <w:lang w:val="en-GB"/>
        </w:rPr>
        <w:t xml:space="preserve">The standardization works would increase exponentially to examinate whether each function and value in the specifications could apply to FR3 or require new </w:t>
      </w:r>
      <w:proofErr w:type="gramStart"/>
      <w:r>
        <w:rPr>
          <w:rFonts w:eastAsia="Malgun Gothic"/>
          <w:szCs w:val="20"/>
          <w:lang w:val="en-GB"/>
        </w:rPr>
        <w:t>specifications</w:t>
      </w:r>
      <w:proofErr w:type="gramEnd"/>
      <w:r>
        <w:rPr>
          <w:rFonts w:eastAsia="Malgun Gothic"/>
          <w:szCs w:val="20"/>
          <w:lang w:val="en-GB"/>
        </w:rPr>
        <w:t xml:space="preserve"> function and/or value.   During the email discussion in RAN#9</w:t>
      </w:r>
      <w:r w:rsidR="003D4DA6">
        <w:rPr>
          <w:rFonts w:eastAsia="Malgun Gothic"/>
          <w:szCs w:val="20"/>
          <w:lang w:val="en-GB"/>
        </w:rPr>
        <w:t>1</w:t>
      </w:r>
      <w:r>
        <w:rPr>
          <w:rFonts w:eastAsia="Malgun Gothic"/>
          <w:szCs w:val="20"/>
          <w:lang w:val="en-GB"/>
        </w:rPr>
        <w:t xml:space="preserve">-e, there were proposals to have general functions and values specified for FR2 applied to FR3 directly as default.   Applying functions and values specified for FR2 applied to FR3 is based on the assumption that the characteristics of radio channel variation and system operation in FR3 are similar to those of FR2.   If the general function of FR2 and FR3 are similar, there is no reason to define them at different frequency range in the specification.   </w:t>
      </w:r>
    </w:p>
    <w:p w14:paraId="7EA655B3" w14:textId="77777777" w:rsidR="00595B93" w:rsidRDefault="00595B93" w:rsidP="00595B93">
      <w:pPr>
        <w:tabs>
          <w:tab w:val="left" w:pos="1440"/>
        </w:tabs>
        <w:overflowPunct w:val="0"/>
        <w:autoSpaceDE w:val="0"/>
        <w:autoSpaceDN w:val="0"/>
        <w:adjustRightInd w:val="0"/>
        <w:spacing w:after="120"/>
        <w:textAlignment w:val="baseline"/>
        <w:rPr>
          <w:rFonts w:eastAsia="SimSun"/>
          <w:bCs/>
          <w:szCs w:val="20"/>
          <w:lang w:val="en-GB" w:eastAsia="zh-CN"/>
        </w:rPr>
      </w:pPr>
    </w:p>
    <w:p w14:paraId="4E32A46B" w14:textId="7EEF3E20" w:rsidR="00595B93" w:rsidRPr="00CE6FB1" w:rsidRDefault="00595B93" w:rsidP="00595B93">
      <w:pPr>
        <w:tabs>
          <w:tab w:val="left" w:pos="1440"/>
        </w:tabs>
        <w:overflowPunct w:val="0"/>
        <w:autoSpaceDE w:val="0"/>
        <w:autoSpaceDN w:val="0"/>
        <w:adjustRightInd w:val="0"/>
        <w:spacing w:after="120"/>
        <w:textAlignment w:val="baseline"/>
        <w:rPr>
          <w:rFonts w:eastAsia="SimSun"/>
          <w:bCs/>
          <w:szCs w:val="20"/>
          <w:lang w:val="en-GB" w:eastAsia="zh-CN"/>
        </w:rPr>
      </w:pPr>
      <w:bookmarkStart w:id="6" w:name="_Hlk57542364"/>
      <w:r w:rsidRPr="00CE6FB1">
        <w:rPr>
          <w:rFonts w:eastAsia="SimSun"/>
          <w:b/>
          <w:bCs/>
          <w:szCs w:val="20"/>
          <w:lang w:val="en-GB" w:eastAsia="zh-CN"/>
        </w:rPr>
        <w:t xml:space="preserve">Proposal </w:t>
      </w:r>
      <w:r>
        <w:rPr>
          <w:rFonts w:eastAsia="SimSun"/>
          <w:b/>
          <w:bCs/>
          <w:szCs w:val="20"/>
          <w:lang w:val="en-GB" w:eastAsia="zh-CN"/>
        </w:rPr>
        <w:t>1</w:t>
      </w:r>
      <w:r w:rsidRPr="00CE6FB1">
        <w:rPr>
          <w:rFonts w:eastAsia="SimSun"/>
          <w:b/>
          <w:bCs/>
          <w:szCs w:val="20"/>
          <w:lang w:val="en-GB" w:eastAsia="zh-CN"/>
        </w:rPr>
        <w:t xml:space="preserve">:  </w:t>
      </w:r>
      <w:r w:rsidR="0003024E">
        <w:rPr>
          <w:rFonts w:eastAsia="SimSun"/>
          <w:b/>
          <w:bCs/>
          <w:szCs w:val="20"/>
          <w:lang w:val="en-GB" w:eastAsia="zh-CN"/>
        </w:rPr>
        <w:t xml:space="preserve">Frequency range 52.6 – 71 GHz should be defined as </w:t>
      </w:r>
      <w:r w:rsidR="003D4DA6">
        <w:rPr>
          <w:rFonts w:eastAsia="SimSun"/>
          <w:b/>
          <w:bCs/>
          <w:szCs w:val="20"/>
          <w:lang w:val="en-GB" w:eastAsia="zh-CN"/>
        </w:rPr>
        <w:t>extension</w:t>
      </w:r>
      <w:r w:rsidR="0003024E">
        <w:rPr>
          <w:rFonts w:eastAsia="SimSun"/>
          <w:b/>
          <w:bCs/>
          <w:szCs w:val="20"/>
          <w:lang w:val="en-GB" w:eastAsia="zh-CN"/>
        </w:rPr>
        <w:t xml:space="preserve"> of FR2.  All </w:t>
      </w:r>
      <w:r w:rsidR="001E7C38">
        <w:rPr>
          <w:rFonts w:eastAsia="SimSun"/>
          <w:b/>
          <w:bCs/>
          <w:szCs w:val="20"/>
          <w:lang w:val="en-GB" w:eastAsia="zh-CN"/>
        </w:rPr>
        <w:t>function</w:t>
      </w:r>
      <w:r w:rsidR="00BB0D71">
        <w:rPr>
          <w:rFonts w:eastAsia="SimSun" w:hint="eastAsia"/>
          <w:b/>
          <w:bCs/>
          <w:szCs w:val="20"/>
          <w:lang w:val="en-GB" w:eastAsia="zh-CN"/>
        </w:rPr>
        <w:t>s</w:t>
      </w:r>
      <w:r w:rsidR="001E7C38">
        <w:rPr>
          <w:rFonts w:eastAsia="SimSun"/>
          <w:b/>
          <w:bCs/>
          <w:szCs w:val="20"/>
          <w:lang w:val="en-GB" w:eastAsia="zh-CN"/>
        </w:rPr>
        <w:t xml:space="preserve"> and values in the existing </w:t>
      </w:r>
      <w:r w:rsidR="0003024E">
        <w:rPr>
          <w:rFonts w:eastAsia="SimSun"/>
          <w:b/>
          <w:bCs/>
          <w:szCs w:val="20"/>
          <w:lang w:val="en-GB" w:eastAsia="zh-CN"/>
        </w:rPr>
        <w:t xml:space="preserve">specifications in FR2 could be directly applied </w:t>
      </w:r>
      <w:r w:rsidR="00BB0D71">
        <w:rPr>
          <w:rFonts w:eastAsia="SimSun" w:hint="eastAsia"/>
          <w:b/>
          <w:bCs/>
          <w:szCs w:val="20"/>
          <w:lang w:val="en-GB" w:eastAsia="zh-CN"/>
        </w:rPr>
        <w:t xml:space="preserve">to </w:t>
      </w:r>
      <w:r w:rsidR="001E7C38">
        <w:rPr>
          <w:rFonts w:eastAsia="SimSun"/>
          <w:b/>
          <w:bCs/>
          <w:szCs w:val="20"/>
          <w:lang w:val="en-GB" w:eastAsia="zh-CN"/>
        </w:rPr>
        <w:t>those for NR operation in 52.6-71 GHz.</w:t>
      </w:r>
    </w:p>
    <w:bookmarkEnd w:id="6"/>
    <w:p w14:paraId="0261E57C" w14:textId="77777777" w:rsidR="00CE6FB1" w:rsidRPr="00042CF0" w:rsidRDefault="00CE6FB1" w:rsidP="00B97A80">
      <w:pPr>
        <w:spacing w:after="120"/>
        <w:jc w:val="both"/>
        <w:rPr>
          <w:lang w:val="en-GB"/>
        </w:rPr>
      </w:pPr>
    </w:p>
    <w:p w14:paraId="041F1248" w14:textId="77777777" w:rsidR="00E3725B" w:rsidRPr="001B4E35" w:rsidRDefault="00E3725B" w:rsidP="00E3725B">
      <w:pPr>
        <w:pStyle w:val="Heading1"/>
        <w:jc w:val="both"/>
      </w:pPr>
      <w:r w:rsidRPr="001B4E35">
        <w:t>Conclusion</w:t>
      </w:r>
    </w:p>
    <w:p w14:paraId="61CA92DF" w14:textId="01CA7910" w:rsidR="00042CF0" w:rsidRDefault="00B42ADC" w:rsidP="00B42ADC">
      <w:pPr>
        <w:pStyle w:val="BodyText"/>
        <w:rPr>
          <w:rFonts w:eastAsiaTheme="minorEastAsia"/>
          <w:lang w:eastAsia="zh-CN"/>
        </w:rPr>
      </w:pPr>
      <w:r w:rsidRPr="001B4E35">
        <w:rPr>
          <w:rFonts w:eastAsiaTheme="minorEastAsia"/>
          <w:lang w:eastAsia="zh-CN"/>
        </w:rPr>
        <w:t xml:space="preserve">In this contribution, we </w:t>
      </w:r>
      <w:r w:rsidR="00042CF0">
        <w:rPr>
          <w:rFonts w:eastAsiaTheme="minorEastAsia"/>
          <w:lang w:eastAsia="zh-CN"/>
        </w:rPr>
        <w:t>analyze the</w:t>
      </w:r>
      <w:r w:rsidR="001E7C38">
        <w:rPr>
          <w:rFonts w:eastAsiaTheme="minorEastAsia"/>
          <w:lang w:eastAsia="zh-CN"/>
        </w:rPr>
        <w:t xml:space="preserve"> system design and</w:t>
      </w:r>
      <w:r w:rsidR="00042CF0">
        <w:rPr>
          <w:rFonts w:eastAsiaTheme="minorEastAsia"/>
          <w:lang w:eastAsia="zh-CN"/>
        </w:rPr>
        <w:t xml:space="preserve"> s</w:t>
      </w:r>
      <w:r w:rsidR="001E7C38">
        <w:rPr>
          <w:rFonts w:eastAsiaTheme="minorEastAsia"/>
          <w:lang w:eastAsia="zh-CN"/>
        </w:rPr>
        <w:t xml:space="preserve">tandardization works for extending NR operation to 71 GHz.  </w:t>
      </w:r>
      <w:r w:rsidR="00042CF0">
        <w:rPr>
          <w:rFonts w:eastAsiaTheme="minorEastAsia"/>
          <w:lang w:eastAsia="zh-CN"/>
        </w:rPr>
        <w:t>We have the following proposal,</w:t>
      </w:r>
    </w:p>
    <w:p w14:paraId="0E5892E8" w14:textId="77089622" w:rsidR="00042CF0" w:rsidRDefault="00042CF0" w:rsidP="00B42ADC">
      <w:pPr>
        <w:pStyle w:val="BodyText"/>
        <w:rPr>
          <w:rFonts w:eastAsiaTheme="minorEastAsia"/>
          <w:lang w:eastAsia="zh-CN"/>
        </w:rPr>
      </w:pPr>
    </w:p>
    <w:p w14:paraId="1DB129F2" w14:textId="4CF18D32" w:rsidR="00042CF0" w:rsidRPr="00042CF0" w:rsidRDefault="00FA1A34" w:rsidP="00FA1A34">
      <w:pPr>
        <w:pStyle w:val="ListParagraph"/>
        <w:numPr>
          <w:ilvl w:val="0"/>
          <w:numId w:val="48"/>
        </w:numPr>
        <w:tabs>
          <w:tab w:val="left" w:pos="1440"/>
        </w:tabs>
        <w:spacing w:after="120"/>
        <w:rPr>
          <w:rFonts w:eastAsiaTheme="minorEastAsia"/>
          <w:lang w:eastAsia="zh-CN"/>
        </w:rPr>
      </w:pPr>
      <w:r w:rsidRPr="00FA1A34">
        <w:rPr>
          <w:rFonts w:eastAsia="SimSun"/>
          <w:lang w:eastAsia="zh-CN"/>
        </w:rPr>
        <w:t xml:space="preserve">Proposal 1:  Frequency range 52.6 – 71 GHz should be defined as </w:t>
      </w:r>
      <w:r w:rsidR="003D4DA6">
        <w:rPr>
          <w:rFonts w:eastAsia="SimSun"/>
          <w:lang w:eastAsia="zh-CN"/>
        </w:rPr>
        <w:t xml:space="preserve">extension </w:t>
      </w:r>
      <w:r w:rsidRPr="00FA1A34">
        <w:rPr>
          <w:rFonts w:eastAsia="SimSun"/>
          <w:lang w:eastAsia="zh-CN"/>
        </w:rPr>
        <w:t>of FR2.  All function</w:t>
      </w:r>
      <w:r w:rsidR="00A86BDF">
        <w:rPr>
          <w:rFonts w:eastAsia="SimSun"/>
          <w:lang w:eastAsia="zh-CN"/>
        </w:rPr>
        <w:t>s</w:t>
      </w:r>
      <w:r w:rsidRPr="00FA1A34">
        <w:rPr>
          <w:rFonts w:eastAsia="SimSun"/>
          <w:lang w:eastAsia="zh-CN"/>
        </w:rPr>
        <w:t xml:space="preserve"> and values in the existing specifications in FR2 could be directly applied </w:t>
      </w:r>
      <w:r w:rsidR="00A86BDF">
        <w:rPr>
          <w:rFonts w:eastAsia="SimSun"/>
          <w:lang w:eastAsia="zh-CN"/>
        </w:rPr>
        <w:t xml:space="preserve">to </w:t>
      </w:r>
      <w:r w:rsidRPr="00FA1A34">
        <w:rPr>
          <w:rFonts w:eastAsia="SimSun"/>
          <w:lang w:eastAsia="zh-CN"/>
        </w:rPr>
        <w:t>those for NR operation in 52.6-71 GHz.</w:t>
      </w:r>
    </w:p>
    <w:p w14:paraId="0A691DD6" w14:textId="77777777" w:rsidR="001559FC" w:rsidRPr="001B4E35" w:rsidRDefault="001559FC" w:rsidP="001559FC">
      <w:pPr>
        <w:spacing w:before="120"/>
        <w:jc w:val="both"/>
        <w:rPr>
          <w:b/>
        </w:rPr>
      </w:pPr>
      <w:bookmarkStart w:id="7" w:name="_Ref6663992"/>
    </w:p>
    <w:p w14:paraId="7DAA5841" w14:textId="77777777" w:rsidR="001A3832" w:rsidRPr="001B4E35" w:rsidRDefault="001A3832" w:rsidP="00FC27DB">
      <w:pPr>
        <w:pStyle w:val="Heading1"/>
        <w:jc w:val="both"/>
      </w:pPr>
      <w:r w:rsidRPr="001B4E35">
        <w:t>Reference</w:t>
      </w:r>
      <w:bookmarkEnd w:id="7"/>
    </w:p>
    <w:p w14:paraId="4D291F34" w14:textId="4925E9CF" w:rsidR="00BF0EB0" w:rsidRDefault="00B11C90" w:rsidP="00BF0EB0">
      <w:pPr>
        <w:pStyle w:val="BodyText"/>
        <w:numPr>
          <w:ilvl w:val="0"/>
          <w:numId w:val="7"/>
        </w:numPr>
        <w:rPr>
          <w:rFonts w:eastAsiaTheme="minorEastAsia"/>
          <w:lang w:eastAsia="zh-CN"/>
        </w:rPr>
      </w:pPr>
      <w:bookmarkStart w:id="8" w:name="_Ref6559126"/>
      <w:bookmarkStart w:id="9" w:name="_Ref528769527"/>
      <w:bookmarkStart w:id="10" w:name="_Ref57478798"/>
      <w:r w:rsidRPr="001B4E35">
        <w:rPr>
          <w:rFonts w:eastAsiaTheme="minorEastAsia"/>
          <w:lang w:eastAsia="zh-CN"/>
        </w:rPr>
        <w:t>RP-</w:t>
      </w:r>
      <w:r w:rsidR="00582188">
        <w:rPr>
          <w:rFonts w:eastAsiaTheme="minorEastAsia"/>
          <w:lang w:eastAsia="zh-CN"/>
        </w:rPr>
        <w:t>201838</w:t>
      </w:r>
      <w:r w:rsidR="00FC1494" w:rsidRPr="001B4E35">
        <w:rPr>
          <w:rFonts w:eastAsiaTheme="minorEastAsia"/>
          <w:lang w:eastAsia="zh-CN"/>
        </w:rPr>
        <w:t xml:space="preserve">, </w:t>
      </w:r>
      <w:r w:rsidR="00BF0EB0">
        <w:rPr>
          <w:rFonts w:eastAsiaTheme="minorEastAsia"/>
          <w:lang w:eastAsia="zh-CN"/>
        </w:rPr>
        <w:t>“</w:t>
      </w:r>
      <w:r w:rsidR="00582188" w:rsidRPr="00582188">
        <w:rPr>
          <w:rFonts w:eastAsiaTheme="minorEastAsia"/>
          <w:lang w:eastAsia="zh-CN"/>
        </w:rPr>
        <w:t>Study on supporting NR from 52.6GHz to 71 GHz</w:t>
      </w:r>
      <w:bookmarkEnd w:id="8"/>
      <w:bookmarkEnd w:id="9"/>
      <w:r w:rsidR="00BF0EB0">
        <w:rPr>
          <w:rFonts w:eastAsiaTheme="minorEastAsia"/>
          <w:lang w:eastAsia="zh-CN"/>
        </w:rPr>
        <w:t>”</w:t>
      </w:r>
      <w:r w:rsidR="00582188">
        <w:rPr>
          <w:rFonts w:eastAsiaTheme="minorEastAsia"/>
          <w:lang w:eastAsia="zh-CN"/>
        </w:rPr>
        <w:t>, Intel</w:t>
      </w:r>
      <w:bookmarkStart w:id="11" w:name="_Ref18502846"/>
      <w:bookmarkEnd w:id="10"/>
    </w:p>
    <w:p w14:paraId="68EEBC30" w14:textId="01F92CE9" w:rsidR="00FC1494" w:rsidRPr="00BF0EB0" w:rsidRDefault="00356C87" w:rsidP="00BF0EB0">
      <w:pPr>
        <w:pStyle w:val="BodyText"/>
        <w:numPr>
          <w:ilvl w:val="0"/>
          <w:numId w:val="7"/>
        </w:numPr>
        <w:rPr>
          <w:rFonts w:eastAsiaTheme="minorEastAsia"/>
          <w:lang w:eastAsia="zh-CN"/>
        </w:rPr>
      </w:pPr>
      <w:bookmarkStart w:id="12" w:name="_Ref57478806"/>
      <w:bookmarkStart w:id="13" w:name="_Ref66110254"/>
      <w:r w:rsidRPr="00BF0EB0">
        <w:rPr>
          <w:bCs/>
        </w:rPr>
        <w:t>RP-</w:t>
      </w:r>
      <w:r w:rsidR="007048D6">
        <w:rPr>
          <w:bCs/>
        </w:rPr>
        <w:t>2</w:t>
      </w:r>
      <w:r w:rsidR="003D4DA6">
        <w:rPr>
          <w:bCs/>
        </w:rPr>
        <w:t>10862</w:t>
      </w:r>
      <w:r w:rsidRPr="00BF0EB0">
        <w:rPr>
          <w:bCs/>
        </w:rPr>
        <w:t xml:space="preserve">, </w:t>
      </w:r>
      <w:r w:rsidR="00BF0EB0">
        <w:rPr>
          <w:bCs/>
        </w:rPr>
        <w:t>“</w:t>
      </w:r>
      <w:r w:rsidR="007048D6" w:rsidRPr="007048D6">
        <w:rPr>
          <w:bCs/>
        </w:rPr>
        <w:t>Revised WID: on Extending current NR operation to 71 GHz</w:t>
      </w:r>
      <w:r w:rsidR="00BF0EB0">
        <w:rPr>
          <w:bCs/>
        </w:rPr>
        <w:t>”</w:t>
      </w:r>
      <w:r w:rsidR="00FC1494" w:rsidRPr="00BF0EB0">
        <w:t xml:space="preserve">, </w:t>
      </w:r>
      <w:bookmarkEnd w:id="12"/>
      <w:r w:rsidR="007048D6">
        <w:t>CMCC</w:t>
      </w:r>
      <w:bookmarkEnd w:id="13"/>
    </w:p>
    <w:p w14:paraId="32D8F88A" w14:textId="0DFF952F" w:rsidR="00BF0EB0" w:rsidRDefault="00BF0EB0" w:rsidP="00FC1494">
      <w:pPr>
        <w:pStyle w:val="ListParagraph"/>
        <w:numPr>
          <w:ilvl w:val="0"/>
          <w:numId w:val="7"/>
        </w:numPr>
        <w:rPr>
          <w:lang w:val="en-US"/>
        </w:rPr>
      </w:pPr>
      <w:bookmarkStart w:id="14" w:name="_Ref57540443"/>
      <w:r>
        <w:rPr>
          <w:lang w:val="en-US"/>
        </w:rPr>
        <w:t>TS38.133</w:t>
      </w:r>
      <w:r w:rsidR="001434E2">
        <w:rPr>
          <w:rFonts w:eastAsiaTheme="minorEastAsia" w:hint="eastAsia"/>
          <w:lang w:val="en-US" w:eastAsia="zh-CN"/>
        </w:rPr>
        <w:t xml:space="preserve"> </w:t>
      </w:r>
      <w:r>
        <w:rPr>
          <w:lang w:val="en-US"/>
        </w:rPr>
        <w:t>v16.</w:t>
      </w:r>
      <w:r w:rsidR="007048D6">
        <w:rPr>
          <w:lang w:val="en-US"/>
        </w:rPr>
        <w:t>6</w:t>
      </w:r>
      <w:r>
        <w:rPr>
          <w:lang w:val="en-US"/>
        </w:rPr>
        <w:t>.0, “</w:t>
      </w:r>
      <w:r w:rsidRPr="00BF0EB0">
        <w:rPr>
          <w:lang w:val="en-US"/>
        </w:rPr>
        <w:t>Requirements for support of radio resource management</w:t>
      </w:r>
      <w:r>
        <w:rPr>
          <w:lang w:val="en-US"/>
        </w:rPr>
        <w:t>”</w:t>
      </w:r>
      <w:bookmarkEnd w:id="14"/>
    </w:p>
    <w:p w14:paraId="54227219" w14:textId="24D4994E" w:rsidR="003D4DA6" w:rsidRPr="003D4DA6" w:rsidRDefault="003D4DA6" w:rsidP="003D4DA6">
      <w:pPr>
        <w:pStyle w:val="ListParagraph"/>
        <w:numPr>
          <w:ilvl w:val="0"/>
          <w:numId w:val="7"/>
        </w:numPr>
        <w:rPr>
          <w:lang w:val="en-US"/>
        </w:rPr>
      </w:pPr>
      <w:bookmarkStart w:id="15" w:name="_Ref66111517"/>
      <w:r w:rsidRPr="003D4DA6">
        <w:rPr>
          <w:lang w:val="en-US"/>
        </w:rPr>
        <w:t>TS38.101 v16.6.0, “User Equipment (UE) radio transmission and reception”</w:t>
      </w:r>
    </w:p>
    <w:p w14:paraId="160F02D3" w14:textId="7E18FFFA" w:rsidR="0019345E" w:rsidRPr="0019345E" w:rsidRDefault="0019345E" w:rsidP="009D7DB6">
      <w:pPr>
        <w:pStyle w:val="ListParagraph"/>
        <w:numPr>
          <w:ilvl w:val="0"/>
          <w:numId w:val="7"/>
        </w:numPr>
      </w:pPr>
      <w:bookmarkStart w:id="16" w:name="_Ref66111523"/>
      <w:bookmarkEnd w:id="15"/>
      <w:r>
        <w:t>Performance requirements”</w:t>
      </w:r>
      <w:bookmarkEnd w:id="16"/>
    </w:p>
    <w:p w14:paraId="11FABDAB" w14:textId="1182EF02" w:rsidR="00DA044D" w:rsidRPr="00DE3311" w:rsidRDefault="00DA044D" w:rsidP="00FC1494">
      <w:pPr>
        <w:pStyle w:val="ListParagraph"/>
        <w:numPr>
          <w:ilvl w:val="0"/>
          <w:numId w:val="7"/>
        </w:numPr>
        <w:rPr>
          <w:lang w:val="en-US"/>
        </w:rPr>
      </w:pPr>
      <w:bookmarkStart w:id="17" w:name="_Ref57541354"/>
      <w:r>
        <w:rPr>
          <w:lang w:val="en-US"/>
        </w:rPr>
        <w:t>TS38.214</w:t>
      </w:r>
      <w:r w:rsidR="001434E2">
        <w:rPr>
          <w:rFonts w:eastAsiaTheme="minorEastAsia" w:hint="eastAsia"/>
          <w:lang w:val="en-US" w:eastAsia="zh-CN"/>
        </w:rPr>
        <w:t xml:space="preserve"> </w:t>
      </w:r>
      <w:r>
        <w:rPr>
          <w:lang w:val="en-US"/>
        </w:rPr>
        <w:t>v16.</w:t>
      </w:r>
      <w:r w:rsidR="007048D6">
        <w:rPr>
          <w:lang w:val="en-US"/>
        </w:rPr>
        <w:t>4</w:t>
      </w:r>
      <w:r>
        <w:rPr>
          <w:lang w:val="en-US"/>
        </w:rPr>
        <w:t>.0, “</w:t>
      </w:r>
      <w:r w:rsidRPr="00C64F21">
        <w:t>Physical layer procedures for data</w:t>
      </w:r>
      <w:r>
        <w:t>”.</w:t>
      </w:r>
      <w:bookmarkEnd w:id="17"/>
    </w:p>
    <w:p w14:paraId="5942B845" w14:textId="6717C9C2" w:rsidR="00DE3311" w:rsidRPr="001B4E35" w:rsidRDefault="00DE3311" w:rsidP="00FC1494">
      <w:pPr>
        <w:pStyle w:val="ListParagraph"/>
        <w:numPr>
          <w:ilvl w:val="0"/>
          <w:numId w:val="7"/>
        </w:numPr>
        <w:rPr>
          <w:lang w:val="en-US"/>
        </w:rPr>
      </w:pPr>
      <w:bookmarkStart w:id="18" w:name="_Ref66141494"/>
      <w:r>
        <w:t>TS38.213</w:t>
      </w:r>
      <w:r w:rsidR="001434E2">
        <w:rPr>
          <w:rFonts w:eastAsiaTheme="minorEastAsia" w:hint="eastAsia"/>
          <w:lang w:eastAsia="zh-CN"/>
        </w:rPr>
        <w:t xml:space="preserve"> </w:t>
      </w:r>
      <w:r>
        <w:t>v16.4.0, “</w:t>
      </w:r>
      <w:r w:rsidRPr="00DE3311">
        <w:t>Physical layer procedures for control</w:t>
      </w:r>
      <w:r>
        <w:t>”</w:t>
      </w:r>
      <w:bookmarkEnd w:id="18"/>
    </w:p>
    <w:bookmarkEnd w:id="11"/>
    <w:p w14:paraId="0D0E8451" w14:textId="2E9BF2F7" w:rsidR="00E5685D" w:rsidRPr="00E5685D" w:rsidRDefault="00E5685D" w:rsidP="00582188">
      <w:pPr>
        <w:pStyle w:val="BodyText"/>
        <w:ind w:left="420"/>
        <w:rPr>
          <w:rFonts w:eastAsiaTheme="minorEastAsia"/>
          <w:lang w:eastAsia="zh-CN"/>
        </w:rPr>
      </w:pPr>
    </w:p>
    <w:sectPr w:rsidR="00E5685D" w:rsidRPr="00E5685D" w:rsidSect="002736C7">
      <w:headerReference w:type="default" r:id="rId8"/>
      <w:footerReference w:type="even" r:id="rId9"/>
      <w:footerReference w:type="default" r:id="rId10"/>
      <w:pgSz w:w="11906" w:h="16838"/>
      <w:pgMar w:top="1440" w:right="1800" w:bottom="1440" w:left="1800" w:header="708"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E411080" w14:textId="77777777" w:rsidR="00023FA1" w:rsidRDefault="00023FA1">
      <w:r>
        <w:separator/>
      </w:r>
    </w:p>
  </w:endnote>
  <w:endnote w:type="continuationSeparator" w:id="0">
    <w:p w14:paraId="35A93B8A" w14:textId="77777777" w:rsidR="00023FA1" w:rsidRDefault="00023F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Yu Gothic"/>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1F7DB0C" w14:textId="77777777" w:rsidR="00D46ADB" w:rsidRDefault="0072125A" w:rsidP="004F78EE">
    <w:pPr>
      <w:pStyle w:val="Footer"/>
      <w:framePr w:wrap="around" w:vAnchor="text" w:hAnchor="margin" w:xAlign="center" w:y="1"/>
      <w:rPr>
        <w:rStyle w:val="PageNumber"/>
      </w:rPr>
    </w:pPr>
    <w:r>
      <w:rPr>
        <w:rStyle w:val="PageNumber"/>
      </w:rPr>
      <w:fldChar w:fldCharType="begin"/>
    </w:r>
    <w:r w:rsidR="00D46ADB">
      <w:rPr>
        <w:rStyle w:val="PageNumber"/>
      </w:rPr>
      <w:instrText xml:space="preserve">PAGE  </w:instrText>
    </w:r>
    <w:r>
      <w:rPr>
        <w:rStyle w:val="PageNumber"/>
      </w:rPr>
      <w:fldChar w:fldCharType="end"/>
    </w:r>
  </w:p>
  <w:p w14:paraId="0C9B2757" w14:textId="77777777" w:rsidR="00D46ADB" w:rsidRDefault="00D46AD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1227325" w14:textId="77777777" w:rsidR="00D46ADB" w:rsidRDefault="0072125A" w:rsidP="004F78EE">
    <w:pPr>
      <w:pStyle w:val="Footer"/>
      <w:framePr w:wrap="around" w:vAnchor="text" w:hAnchor="margin" w:xAlign="center" w:y="1"/>
      <w:rPr>
        <w:rStyle w:val="PageNumber"/>
      </w:rPr>
    </w:pPr>
    <w:r>
      <w:rPr>
        <w:rStyle w:val="PageNumber"/>
      </w:rPr>
      <w:fldChar w:fldCharType="begin"/>
    </w:r>
    <w:r w:rsidR="00D46ADB">
      <w:rPr>
        <w:rStyle w:val="PageNumber"/>
      </w:rPr>
      <w:instrText xml:space="preserve">PAGE  </w:instrText>
    </w:r>
    <w:r>
      <w:rPr>
        <w:rStyle w:val="PageNumber"/>
      </w:rPr>
      <w:fldChar w:fldCharType="separate"/>
    </w:r>
    <w:r w:rsidR="00EF6FEF">
      <w:rPr>
        <w:rStyle w:val="PageNumber"/>
        <w:noProof/>
      </w:rPr>
      <w:t>1</w:t>
    </w:r>
    <w:r>
      <w:rPr>
        <w:rStyle w:val="PageNumber"/>
      </w:rPr>
      <w:fldChar w:fldCharType="end"/>
    </w:r>
  </w:p>
  <w:p w14:paraId="31A82816" w14:textId="5055FE08" w:rsidR="00D46ADB" w:rsidRPr="00977F1F" w:rsidRDefault="00D46ADB" w:rsidP="00D2528A">
    <w:pPr>
      <w:pStyle w:val="Footer"/>
      <w:tabs>
        <w:tab w:val="left" w:pos="2552"/>
      </w:tabs>
      <w:rPr>
        <w:rFonts w:eastAsia="SimSun"/>
        <w:lang w:eastAsia="zh-CN"/>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C8CB71D" w14:textId="77777777" w:rsidR="00023FA1" w:rsidRDefault="00023FA1">
      <w:r>
        <w:separator/>
      </w:r>
    </w:p>
  </w:footnote>
  <w:footnote w:type="continuationSeparator" w:id="0">
    <w:p w14:paraId="73999657" w14:textId="77777777" w:rsidR="00023FA1" w:rsidRDefault="00023FA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18DEEF0" w14:textId="77777777" w:rsidR="00D46ADB" w:rsidRDefault="00D46ADB" w:rsidP="00633361">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4C79E3"/>
    <w:multiLevelType w:val="hybridMultilevel"/>
    <w:tmpl w:val="7960FB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5C1786"/>
    <w:multiLevelType w:val="multilevel"/>
    <w:tmpl w:val="2EA27ECC"/>
    <w:lvl w:ilvl="0">
      <w:start w:val="2"/>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09BF15BE"/>
    <w:multiLevelType w:val="hybridMultilevel"/>
    <w:tmpl w:val="225A1E06"/>
    <w:lvl w:ilvl="0" w:tplc="B80C2D8E">
      <w:numFmt w:val="bullet"/>
      <w:lvlText w:val="-"/>
      <w:lvlJc w:val="left"/>
      <w:pPr>
        <w:ind w:left="1485" w:hanging="765"/>
      </w:pPr>
      <w:rPr>
        <w:rFonts w:ascii="Times New Roman" w:eastAsia="Times New Roman"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0D180970"/>
    <w:multiLevelType w:val="hybridMultilevel"/>
    <w:tmpl w:val="7E04EE40"/>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5" w15:restartNumberingAfterBreak="0">
    <w:nsid w:val="0D3447E8"/>
    <w:multiLevelType w:val="hybridMultilevel"/>
    <w:tmpl w:val="C22CB27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E383E5A"/>
    <w:multiLevelType w:val="hybridMultilevel"/>
    <w:tmpl w:val="C8A60058"/>
    <w:lvl w:ilvl="0" w:tplc="04090001">
      <w:start w:val="1"/>
      <w:numFmt w:val="bullet"/>
      <w:lvlText w:val=""/>
      <w:lvlJc w:val="left"/>
      <w:pPr>
        <w:ind w:left="766" w:hanging="360"/>
      </w:pPr>
      <w:rPr>
        <w:rFonts w:ascii="Symbol" w:hAnsi="Symbol" w:hint="default"/>
      </w:rPr>
    </w:lvl>
    <w:lvl w:ilvl="1" w:tplc="04090003">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7" w15:restartNumberingAfterBreak="0">
    <w:nsid w:val="107A4DC9"/>
    <w:multiLevelType w:val="hybridMultilevel"/>
    <w:tmpl w:val="B94620B6"/>
    <w:lvl w:ilvl="0" w:tplc="44EEE5F4">
      <w:start w:val="1"/>
      <w:numFmt w:val="bullet"/>
      <w:lvlText w:val=""/>
      <w:lvlJc w:val="left"/>
      <w:pPr>
        <w:ind w:left="1080" w:hanging="360"/>
      </w:pPr>
      <w:rPr>
        <w:rFonts w:ascii="Symbol" w:hAnsi="Symbol" w:hint="default"/>
      </w:rPr>
    </w:lvl>
    <w:lvl w:ilvl="1" w:tplc="6748CFB6" w:tentative="1">
      <w:start w:val="1"/>
      <w:numFmt w:val="bullet"/>
      <w:lvlText w:val="o"/>
      <w:lvlJc w:val="left"/>
      <w:pPr>
        <w:ind w:left="1440" w:hanging="360"/>
      </w:pPr>
      <w:rPr>
        <w:rFonts w:ascii="Courier New" w:hAnsi="Courier New" w:cs="Courier New" w:hint="default"/>
      </w:rPr>
    </w:lvl>
    <w:lvl w:ilvl="2" w:tplc="012C383E" w:tentative="1">
      <w:start w:val="1"/>
      <w:numFmt w:val="bullet"/>
      <w:lvlText w:val=""/>
      <w:lvlJc w:val="left"/>
      <w:pPr>
        <w:ind w:left="2160" w:hanging="360"/>
      </w:pPr>
      <w:rPr>
        <w:rFonts w:ascii="Wingdings" w:hAnsi="Wingdings" w:hint="default"/>
      </w:rPr>
    </w:lvl>
    <w:lvl w:ilvl="3" w:tplc="FF0E4C1C" w:tentative="1">
      <w:start w:val="1"/>
      <w:numFmt w:val="bullet"/>
      <w:lvlText w:val=""/>
      <w:lvlJc w:val="left"/>
      <w:pPr>
        <w:ind w:left="2880" w:hanging="360"/>
      </w:pPr>
      <w:rPr>
        <w:rFonts w:ascii="Symbol" w:hAnsi="Symbol" w:hint="default"/>
      </w:rPr>
    </w:lvl>
    <w:lvl w:ilvl="4" w:tplc="57D029F6" w:tentative="1">
      <w:start w:val="1"/>
      <w:numFmt w:val="bullet"/>
      <w:lvlText w:val="o"/>
      <w:lvlJc w:val="left"/>
      <w:pPr>
        <w:ind w:left="3600" w:hanging="360"/>
      </w:pPr>
      <w:rPr>
        <w:rFonts w:ascii="Courier New" w:hAnsi="Courier New" w:cs="Courier New" w:hint="default"/>
      </w:rPr>
    </w:lvl>
    <w:lvl w:ilvl="5" w:tplc="0DA4914E" w:tentative="1">
      <w:start w:val="1"/>
      <w:numFmt w:val="bullet"/>
      <w:lvlText w:val=""/>
      <w:lvlJc w:val="left"/>
      <w:pPr>
        <w:ind w:left="4320" w:hanging="360"/>
      </w:pPr>
      <w:rPr>
        <w:rFonts w:ascii="Wingdings" w:hAnsi="Wingdings" w:hint="default"/>
      </w:rPr>
    </w:lvl>
    <w:lvl w:ilvl="6" w:tplc="F9F6F16E" w:tentative="1">
      <w:start w:val="1"/>
      <w:numFmt w:val="bullet"/>
      <w:lvlText w:val=""/>
      <w:lvlJc w:val="left"/>
      <w:pPr>
        <w:ind w:left="5040" w:hanging="360"/>
      </w:pPr>
      <w:rPr>
        <w:rFonts w:ascii="Symbol" w:hAnsi="Symbol" w:hint="default"/>
      </w:rPr>
    </w:lvl>
    <w:lvl w:ilvl="7" w:tplc="A01CFFC2" w:tentative="1">
      <w:start w:val="1"/>
      <w:numFmt w:val="bullet"/>
      <w:lvlText w:val="o"/>
      <w:lvlJc w:val="left"/>
      <w:pPr>
        <w:ind w:left="5760" w:hanging="360"/>
      </w:pPr>
      <w:rPr>
        <w:rFonts w:ascii="Courier New" w:hAnsi="Courier New" w:cs="Courier New" w:hint="default"/>
      </w:rPr>
    </w:lvl>
    <w:lvl w:ilvl="8" w:tplc="673268E2" w:tentative="1">
      <w:start w:val="1"/>
      <w:numFmt w:val="bullet"/>
      <w:lvlText w:val=""/>
      <w:lvlJc w:val="left"/>
      <w:pPr>
        <w:ind w:left="6480" w:hanging="360"/>
      </w:pPr>
      <w:rPr>
        <w:rFonts w:ascii="Wingdings" w:hAnsi="Wingdings" w:hint="default"/>
      </w:rPr>
    </w:lvl>
  </w:abstractNum>
  <w:abstractNum w:abstractNumId="8" w15:restartNumberingAfterBreak="0">
    <w:nsid w:val="14C91987"/>
    <w:multiLevelType w:val="hybridMultilevel"/>
    <w:tmpl w:val="1B4208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BD33118"/>
    <w:multiLevelType w:val="hybridMultilevel"/>
    <w:tmpl w:val="4B989E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D951F46"/>
    <w:multiLevelType w:val="hybridMultilevel"/>
    <w:tmpl w:val="1B8C1556"/>
    <w:lvl w:ilvl="0" w:tplc="59CA025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15:restartNumberingAfterBreak="0">
    <w:nsid w:val="1F373542"/>
    <w:multiLevelType w:val="hybridMultilevel"/>
    <w:tmpl w:val="55040C1E"/>
    <w:lvl w:ilvl="0" w:tplc="9054811C">
      <w:start w:val="1"/>
      <w:numFmt w:val="decimal"/>
      <w:lvlText w:val="[%1]."/>
      <w:lvlJc w:val="left"/>
      <w:pPr>
        <w:ind w:left="1004" w:hanging="360"/>
      </w:pPr>
      <w:rPr>
        <w:rFonts w:ascii="Times New Roman" w:hAnsi="Times New Roman" w:hint="default"/>
        <w:b w:val="0"/>
        <w:i w:val="0"/>
        <w:sz w:val="20"/>
      </w:rPr>
    </w:lvl>
    <w:lvl w:ilvl="1" w:tplc="6D1E737E">
      <w:start w:val="1"/>
      <w:numFmt w:val="upperRoman"/>
      <w:lvlText w:val="%2-"/>
      <w:lvlJc w:val="left"/>
      <w:pPr>
        <w:ind w:left="2084" w:hanging="720"/>
      </w:pPr>
      <w:rPr>
        <w:rFonts w:hint="default"/>
      </w:rPr>
    </w:lvl>
    <w:lvl w:ilvl="2" w:tplc="30D4A22C">
      <w:numFmt w:val="bullet"/>
      <w:lvlText w:val="•"/>
      <w:lvlJc w:val="left"/>
      <w:pPr>
        <w:ind w:left="2624" w:hanging="360"/>
      </w:pPr>
      <w:rPr>
        <w:rFonts w:ascii="Malgun Gothic" w:eastAsia="Malgun Gothic" w:hAnsi="Malgun Gothic" w:cs="Times New Roman" w:hint="eastAsia"/>
      </w:rPr>
    </w:lvl>
    <w:lvl w:ilvl="3" w:tplc="0C768EE6" w:tentative="1">
      <w:start w:val="1"/>
      <w:numFmt w:val="decimal"/>
      <w:lvlText w:val="%4."/>
      <w:lvlJc w:val="left"/>
      <w:pPr>
        <w:ind w:left="3164" w:hanging="360"/>
      </w:pPr>
    </w:lvl>
    <w:lvl w:ilvl="4" w:tplc="7548DCCA" w:tentative="1">
      <w:start w:val="1"/>
      <w:numFmt w:val="lowerLetter"/>
      <w:lvlText w:val="%5."/>
      <w:lvlJc w:val="left"/>
      <w:pPr>
        <w:ind w:left="3884" w:hanging="360"/>
      </w:pPr>
    </w:lvl>
    <w:lvl w:ilvl="5" w:tplc="C03415D6" w:tentative="1">
      <w:start w:val="1"/>
      <w:numFmt w:val="lowerRoman"/>
      <w:lvlText w:val="%6."/>
      <w:lvlJc w:val="right"/>
      <w:pPr>
        <w:ind w:left="4604" w:hanging="180"/>
      </w:pPr>
    </w:lvl>
    <w:lvl w:ilvl="6" w:tplc="F66043A2" w:tentative="1">
      <w:start w:val="1"/>
      <w:numFmt w:val="decimal"/>
      <w:lvlText w:val="%7."/>
      <w:lvlJc w:val="left"/>
      <w:pPr>
        <w:ind w:left="5324" w:hanging="360"/>
      </w:pPr>
    </w:lvl>
    <w:lvl w:ilvl="7" w:tplc="27881086" w:tentative="1">
      <w:start w:val="1"/>
      <w:numFmt w:val="lowerLetter"/>
      <w:lvlText w:val="%8."/>
      <w:lvlJc w:val="left"/>
      <w:pPr>
        <w:ind w:left="6044" w:hanging="360"/>
      </w:pPr>
    </w:lvl>
    <w:lvl w:ilvl="8" w:tplc="3A3A4536" w:tentative="1">
      <w:start w:val="1"/>
      <w:numFmt w:val="lowerRoman"/>
      <w:lvlText w:val="%9."/>
      <w:lvlJc w:val="right"/>
      <w:pPr>
        <w:ind w:left="6764" w:hanging="180"/>
      </w:pPr>
    </w:lvl>
  </w:abstractNum>
  <w:abstractNum w:abstractNumId="12" w15:restartNumberingAfterBreak="0">
    <w:nsid w:val="2A1769C2"/>
    <w:multiLevelType w:val="hybridMultilevel"/>
    <w:tmpl w:val="F19ECCA2"/>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3" w15:restartNumberingAfterBreak="0">
    <w:nsid w:val="2CBB49B1"/>
    <w:multiLevelType w:val="hybridMultilevel"/>
    <w:tmpl w:val="B8089B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0F1450A"/>
    <w:multiLevelType w:val="hybridMultilevel"/>
    <w:tmpl w:val="69DED05A"/>
    <w:lvl w:ilvl="0" w:tplc="F8848860">
      <w:start w:val="129"/>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2301446"/>
    <w:multiLevelType w:val="hybridMultilevel"/>
    <w:tmpl w:val="F49A3F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7060CBC"/>
    <w:multiLevelType w:val="hybridMultilevel"/>
    <w:tmpl w:val="7A4088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D49484E"/>
    <w:multiLevelType w:val="hybridMultilevel"/>
    <w:tmpl w:val="3E524280"/>
    <w:lvl w:ilvl="0" w:tplc="8B189FEA">
      <w:start w:val="1"/>
      <w:numFmt w:val="bullet"/>
      <w:lvlText w:val=""/>
      <w:lvlJc w:val="left"/>
      <w:pPr>
        <w:ind w:left="720" w:hanging="360"/>
      </w:pPr>
      <w:rPr>
        <w:rFonts w:ascii="Symbol" w:hAnsi="Symbol" w:hint="default"/>
      </w:rPr>
    </w:lvl>
    <w:lvl w:ilvl="1" w:tplc="783C2256">
      <w:start w:val="1"/>
      <w:numFmt w:val="bullet"/>
      <w:lvlText w:val="o"/>
      <w:lvlJc w:val="left"/>
      <w:pPr>
        <w:ind w:left="1440" w:hanging="360"/>
      </w:pPr>
      <w:rPr>
        <w:rFonts w:ascii="Courier New" w:hAnsi="Courier New" w:cs="Courier New" w:hint="default"/>
      </w:rPr>
    </w:lvl>
    <w:lvl w:ilvl="2" w:tplc="930E01EE">
      <w:start w:val="1"/>
      <w:numFmt w:val="bullet"/>
      <w:lvlText w:val=""/>
      <w:lvlJc w:val="left"/>
      <w:pPr>
        <w:ind w:left="2160" w:hanging="360"/>
      </w:pPr>
      <w:rPr>
        <w:rFonts w:ascii="Wingdings" w:hAnsi="Wingdings" w:hint="default"/>
      </w:rPr>
    </w:lvl>
    <w:lvl w:ilvl="3" w:tplc="4E5C9F32">
      <w:start w:val="1"/>
      <w:numFmt w:val="bullet"/>
      <w:lvlText w:val=""/>
      <w:lvlJc w:val="left"/>
      <w:pPr>
        <w:ind w:left="2880" w:hanging="360"/>
      </w:pPr>
      <w:rPr>
        <w:rFonts w:ascii="Symbol" w:hAnsi="Symbol" w:hint="default"/>
      </w:rPr>
    </w:lvl>
    <w:lvl w:ilvl="4" w:tplc="BF6C0D48">
      <w:start w:val="1"/>
      <w:numFmt w:val="bullet"/>
      <w:lvlText w:val="o"/>
      <w:lvlJc w:val="left"/>
      <w:pPr>
        <w:ind w:left="3600" w:hanging="360"/>
      </w:pPr>
      <w:rPr>
        <w:rFonts w:ascii="Courier New" w:hAnsi="Courier New" w:cs="Courier New" w:hint="default"/>
      </w:rPr>
    </w:lvl>
    <w:lvl w:ilvl="5" w:tplc="EF72AD36" w:tentative="1">
      <w:start w:val="1"/>
      <w:numFmt w:val="bullet"/>
      <w:lvlText w:val=""/>
      <w:lvlJc w:val="left"/>
      <w:pPr>
        <w:ind w:left="4320" w:hanging="360"/>
      </w:pPr>
      <w:rPr>
        <w:rFonts w:ascii="Wingdings" w:hAnsi="Wingdings" w:hint="default"/>
      </w:rPr>
    </w:lvl>
    <w:lvl w:ilvl="6" w:tplc="9210F418" w:tentative="1">
      <w:start w:val="1"/>
      <w:numFmt w:val="bullet"/>
      <w:lvlText w:val=""/>
      <w:lvlJc w:val="left"/>
      <w:pPr>
        <w:ind w:left="5040" w:hanging="360"/>
      </w:pPr>
      <w:rPr>
        <w:rFonts w:ascii="Symbol" w:hAnsi="Symbol" w:hint="default"/>
      </w:rPr>
    </w:lvl>
    <w:lvl w:ilvl="7" w:tplc="F3940F12" w:tentative="1">
      <w:start w:val="1"/>
      <w:numFmt w:val="bullet"/>
      <w:lvlText w:val="o"/>
      <w:lvlJc w:val="left"/>
      <w:pPr>
        <w:ind w:left="5760" w:hanging="360"/>
      </w:pPr>
      <w:rPr>
        <w:rFonts w:ascii="Courier New" w:hAnsi="Courier New" w:cs="Courier New" w:hint="default"/>
      </w:rPr>
    </w:lvl>
    <w:lvl w:ilvl="8" w:tplc="A6D4C076" w:tentative="1">
      <w:start w:val="1"/>
      <w:numFmt w:val="bullet"/>
      <w:lvlText w:val=""/>
      <w:lvlJc w:val="left"/>
      <w:pPr>
        <w:ind w:left="6480" w:hanging="360"/>
      </w:pPr>
      <w:rPr>
        <w:rFonts w:ascii="Wingdings" w:hAnsi="Wingdings" w:hint="default"/>
      </w:rPr>
    </w:lvl>
  </w:abstractNum>
  <w:abstractNum w:abstractNumId="19" w15:restartNumberingAfterBreak="0">
    <w:nsid w:val="3DCA3056"/>
    <w:multiLevelType w:val="hybridMultilevel"/>
    <w:tmpl w:val="155482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EE23782"/>
    <w:multiLevelType w:val="hybridMultilevel"/>
    <w:tmpl w:val="2B26E0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59065C2"/>
    <w:multiLevelType w:val="hybridMultilevel"/>
    <w:tmpl w:val="08D059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59947FB"/>
    <w:multiLevelType w:val="hybridMultilevel"/>
    <w:tmpl w:val="395254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4" w15:restartNumberingAfterBreak="0">
    <w:nsid w:val="4BEC740F"/>
    <w:multiLevelType w:val="multilevel"/>
    <w:tmpl w:val="0374BE14"/>
    <w:lvl w:ilvl="0">
      <w:start w:val="4"/>
      <w:numFmt w:val="decimal"/>
      <w:lvlText w:val="%1)"/>
      <w:lvlJc w:val="left"/>
      <w:pPr>
        <w:ind w:left="360" w:hanging="360"/>
      </w:pPr>
      <w:rPr>
        <w:rFonts w:hint="eastAsia"/>
      </w:rPr>
    </w:lvl>
    <w:lvl w:ilvl="1">
      <w:start w:val="1"/>
      <w:numFmt w:val="lowerLetter"/>
      <w:lvlText w:val="%2)"/>
      <w:lvlJc w:val="left"/>
      <w:pPr>
        <w:ind w:left="720" w:hanging="360"/>
      </w:pPr>
      <w:rPr>
        <w:rFonts w:hint="eastAsia"/>
      </w:rPr>
    </w:lvl>
    <w:lvl w:ilvl="2">
      <w:start w:val="1"/>
      <w:numFmt w:val="lowerRoman"/>
      <w:lvlText w:val="%3)"/>
      <w:lvlJc w:val="left"/>
      <w:pPr>
        <w:ind w:left="1080" w:hanging="360"/>
      </w:pPr>
      <w:rPr>
        <w:rFonts w:hint="eastAsia"/>
      </w:rPr>
    </w:lvl>
    <w:lvl w:ilvl="3">
      <w:start w:val="1"/>
      <w:numFmt w:val="decimal"/>
      <w:lvlText w:val="(%4)"/>
      <w:lvlJc w:val="left"/>
      <w:pPr>
        <w:ind w:left="1440" w:hanging="360"/>
      </w:pPr>
      <w:rPr>
        <w:rFonts w:hint="eastAsia"/>
      </w:rPr>
    </w:lvl>
    <w:lvl w:ilvl="4">
      <w:start w:val="1"/>
      <w:numFmt w:val="lowerLetter"/>
      <w:lvlText w:val="(%5)"/>
      <w:lvlJc w:val="left"/>
      <w:pPr>
        <w:ind w:left="1800" w:hanging="360"/>
      </w:pPr>
      <w:rPr>
        <w:rFonts w:hint="eastAsia"/>
      </w:rPr>
    </w:lvl>
    <w:lvl w:ilvl="5">
      <w:start w:val="1"/>
      <w:numFmt w:val="lowerRoman"/>
      <w:lvlText w:val="(%6)"/>
      <w:lvlJc w:val="left"/>
      <w:pPr>
        <w:ind w:left="2160" w:hanging="360"/>
      </w:pPr>
      <w:rPr>
        <w:rFonts w:hint="eastAsia"/>
      </w:rPr>
    </w:lvl>
    <w:lvl w:ilvl="6">
      <w:start w:val="1"/>
      <w:numFmt w:val="decimal"/>
      <w:lvlText w:val="%7."/>
      <w:lvlJc w:val="left"/>
      <w:pPr>
        <w:ind w:left="2520" w:hanging="360"/>
      </w:pPr>
      <w:rPr>
        <w:rFonts w:hint="eastAsia"/>
      </w:rPr>
    </w:lvl>
    <w:lvl w:ilvl="7">
      <w:start w:val="1"/>
      <w:numFmt w:val="lowerLetter"/>
      <w:lvlText w:val="%8."/>
      <w:lvlJc w:val="left"/>
      <w:pPr>
        <w:ind w:left="2880" w:hanging="360"/>
      </w:pPr>
      <w:rPr>
        <w:rFonts w:hint="eastAsia"/>
      </w:rPr>
    </w:lvl>
    <w:lvl w:ilvl="8">
      <w:start w:val="1"/>
      <w:numFmt w:val="lowerRoman"/>
      <w:lvlText w:val="%9."/>
      <w:lvlJc w:val="left"/>
      <w:pPr>
        <w:ind w:left="3240" w:hanging="360"/>
      </w:pPr>
      <w:rPr>
        <w:rFonts w:hint="eastAsia"/>
      </w:rPr>
    </w:lvl>
  </w:abstractNum>
  <w:abstractNum w:abstractNumId="25" w15:restartNumberingAfterBreak="0">
    <w:nsid w:val="521F44A7"/>
    <w:multiLevelType w:val="hybridMultilevel"/>
    <w:tmpl w:val="674C6754"/>
    <w:lvl w:ilvl="0" w:tplc="57AAACE6">
      <w:start w:val="1"/>
      <w:numFmt w:val="bullet"/>
      <w:pStyle w:val="EmailDiscussion"/>
      <w:lvlText w:val=""/>
      <w:lvlJc w:val="left"/>
      <w:pPr>
        <w:tabs>
          <w:tab w:val="num" w:pos="1619"/>
        </w:tabs>
        <w:ind w:left="1619" w:hanging="360"/>
      </w:pPr>
      <w:rPr>
        <w:rFonts w:ascii="Wingdings" w:hAnsi="Wingdings" w:hint="default"/>
        <w:lang w:val="en-US"/>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4307611"/>
    <w:multiLevelType w:val="hybridMultilevel"/>
    <w:tmpl w:val="5AF61068"/>
    <w:lvl w:ilvl="0" w:tplc="42C4BAD2">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7" w15:restartNumberingAfterBreak="0">
    <w:nsid w:val="566F2AD1"/>
    <w:multiLevelType w:val="hybridMultilevel"/>
    <w:tmpl w:val="ABA2F458"/>
    <w:lvl w:ilvl="0" w:tplc="D4D6AFB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CF55AEE"/>
    <w:multiLevelType w:val="hybridMultilevel"/>
    <w:tmpl w:val="A1BA04B6"/>
    <w:lvl w:ilvl="0" w:tplc="825A299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D026289"/>
    <w:multiLevelType w:val="hybridMultilevel"/>
    <w:tmpl w:val="FC062138"/>
    <w:lvl w:ilvl="0" w:tplc="04090001">
      <w:start w:val="1"/>
      <w:numFmt w:val="bullet"/>
      <w:lvlText w:val=""/>
      <w:lvlJc w:val="left"/>
      <w:pPr>
        <w:ind w:left="1008" w:hanging="360"/>
      </w:pPr>
      <w:rPr>
        <w:rFonts w:ascii="Symbol" w:hAnsi="Symbol" w:hint="default"/>
      </w:rPr>
    </w:lvl>
    <w:lvl w:ilvl="1" w:tplc="04090003">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30" w15:restartNumberingAfterBreak="0">
    <w:nsid w:val="5D1A6787"/>
    <w:multiLevelType w:val="hybridMultilevel"/>
    <w:tmpl w:val="DC4CFA42"/>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5DDA3749"/>
    <w:multiLevelType w:val="hybridMultilevel"/>
    <w:tmpl w:val="702CBC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0237B08"/>
    <w:multiLevelType w:val="hybridMultilevel"/>
    <w:tmpl w:val="322AEC0A"/>
    <w:lvl w:ilvl="0" w:tplc="04090001">
      <w:start w:val="1"/>
      <w:numFmt w:val="bullet"/>
      <w:lvlText w:val=""/>
      <w:lvlJc w:val="left"/>
      <w:pPr>
        <w:ind w:left="766" w:hanging="360"/>
      </w:pPr>
      <w:rPr>
        <w:rFonts w:ascii="Symbol" w:hAnsi="Symbol" w:hint="default"/>
      </w:rPr>
    </w:lvl>
    <w:lvl w:ilvl="1" w:tplc="04090003">
      <w:start w:val="1"/>
      <w:numFmt w:val="bullet"/>
      <w:lvlText w:val="o"/>
      <w:lvlJc w:val="left"/>
      <w:pPr>
        <w:ind w:left="1486" w:hanging="360"/>
      </w:pPr>
      <w:rPr>
        <w:rFonts w:ascii="Courier New" w:hAnsi="Courier New" w:cs="Courier New" w:hint="default"/>
      </w:rPr>
    </w:lvl>
    <w:lvl w:ilvl="2" w:tplc="04090005">
      <w:start w:val="1"/>
      <w:numFmt w:val="bullet"/>
      <w:lvlText w:val=""/>
      <w:lvlJc w:val="left"/>
      <w:pPr>
        <w:ind w:left="2206" w:hanging="360"/>
      </w:pPr>
      <w:rPr>
        <w:rFonts w:ascii="Wingdings" w:hAnsi="Wingdings" w:hint="default"/>
      </w:rPr>
    </w:lvl>
    <w:lvl w:ilvl="3" w:tplc="0409000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34" w15:restartNumberingAfterBreak="0">
    <w:nsid w:val="65C50C37"/>
    <w:multiLevelType w:val="hybridMultilevel"/>
    <w:tmpl w:val="9AC2A30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5" w15:restartNumberingAfterBreak="0">
    <w:nsid w:val="65E31501"/>
    <w:multiLevelType w:val="hybridMultilevel"/>
    <w:tmpl w:val="D9D6611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15:restartNumberingAfterBreak="0">
    <w:nsid w:val="681071CE"/>
    <w:multiLevelType w:val="hybridMultilevel"/>
    <w:tmpl w:val="89B8B7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E4C339F"/>
    <w:multiLevelType w:val="hybridMultilevel"/>
    <w:tmpl w:val="1834EA46"/>
    <w:lvl w:ilvl="0" w:tplc="76983BA2">
      <w:start w:val="2"/>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095567F"/>
    <w:multiLevelType w:val="hybridMultilevel"/>
    <w:tmpl w:val="F63875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1F33632"/>
    <w:multiLevelType w:val="hybridMultilevel"/>
    <w:tmpl w:val="23363D0E"/>
    <w:lvl w:ilvl="0" w:tplc="B1E8BE10">
      <w:start w:val="1"/>
      <w:numFmt w:val="bullet"/>
      <w:lvlText w:val="-"/>
      <w:lvlJc w:val="left"/>
      <w:pPr>
        <w:ind w:left="360" w:hanging="360"/>
      </w:pPr>
      <w:rPr>
        <w:rFonts w:ascii="Times New Roman" w:eastAsia="Times New Roman" w:hAnsi="Times New Roman" w:cs="Times New Roman"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36D6E2A"/>
    <w:multiLevelType w:val="hybridMultilevel"/>
    <w:tmpl w:val="2A94F242"/>
    <w:lvl w:ilvl="0" w:tplc="FFFFFFFF">
      <w:start w:val="1"/>
      <w:numFmt w:val="decimal"/>
      <w:pStyle w:val="List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1" w15:restartNumberingAfterBreak="0">
    <w:nsid w:val="73F55F79"/>
    <w:multiLevelType w:val="hybridMultilevel"/>
    <w:tmpl w:val="E8C67F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9F33971"/>
    <w:multiLevelType w:val="hybridMultilevel"/>
    <w:tmpl w:val="BE66BF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BED18BC"/>
    <w:multiLevelType w:val="multilevel"/>
    <w:tmpl w:val="FFF06296"/>
    <w:lvl w:ilvl="0">
      <w:start w:val="1"/>
      <w:numFmt w:val="decimal"/>
      <w:pStyle w:val="Heading1"/>
      <w:lvlText w:val="%1."/>
      <w:lvlJc w:val="left"/>
      <w:pPr>
        <w:tabs>
          <w:tab w:val="num" w:pos="567"/>
        </w:tabs>
        <w:ind w:left="567" w:hanging="567"/>
      </w:pPr>
      <w:rPr>
        <w:rFonts w:hint="default"/>
        <w:u w:val="none"/>
      </w:rPr>
    </w:lvl>
    <w:lvl w:ilvl="1">
      <w:start w:val="1"/>
      <w:numFmt w:val="decimal"/>
      <w:lvlText w:val="%1.%2."/>
      <w:lvlJc w:val="left"/>
      <w:pPr>
        <w:tabs>
          <w:tab w:val="num" w:pos="-1374"/>
        </w:tabs>
        <w:ind w:left="-1374" w:hanging="567"/>
      </w:pPr>
      <w:rPr>
        <w:rFonts w:hint="default"/>
        <w:u w:val="none"/>
      </w:rPr>
    </w:lvl>
    <w:lvl w:ilvl="2">
      <w:start w:val="1"/>
      <w:numFmt w:val="decimal"/>
      <w:lvlText w:val="%1.%2.%3"/>
      <w:lvlJc w:val="left"/>
      <w:pPr>
        <w:tabs>
          <w:tab w:val="num" w:pos="-6068"/>
        </w:tabs>
        <w:ind w:left="-3517" w:hanging="1304"/>
      </w:pPr>
      <w:rPr>
        <w:rFonts w:hint="default"/>
        <w:sz w:val="20"/>
        <w:szCs w:val="20"/>
        <w:u w:val="none"/>
      </w:rPr>
    </w:lvl>
    <w:lvl w:ilvl="3">
      <w:start w:val="1"/>
      <w:numFmt w:val="decimal"/>
      <w:pStyle w:val="Heading4"/>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abstractNum w:abstractNumId="44" w15:restartNumberingAfterBreak="0">
    <w:nsid w:val="7CA46AC2"/>
    <w:multiLevelType w:val="hybridMultilevel"/>
    <w:tmpl w:val="412EF4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43"/>
  </w:num>
  <w:num w:numId="2">
    <w:abstractNumId w:val="40"/>
  </w:num>
  <w:num w:numId="3">
    <w:abstractNumId w:val="23"/>
  </w:num>
  <w:num w:numId="4">
    <w:abstractNumId w:val="17"/>
  </w:num>
  <w:num w:numId="5">
    <w:abstractNumId w:val="45"/>
  </w:num>
  <w:num w:numId="6">
    <w:abstractNumId w:val="32"/>
  </w:num>
  <w:num w:numId="7">
    <w:abstractNumId w:val="27"/>
  </w:num>
  <w:num w:numId="8">
    <w:abstractNumId w:val="2"/>
  </w:num>
  <w:num w:numId="9">
    <w:abstractNumId w:val="44"/>
  </w:num>
  <w:num w:numId="10">
    <w:abstractNumId w:val="20"/>
  </w:num>
  <w:num w:numId="11">
    <w:abstractNumId w:val="1"/>
  </w:num>
  <w:num w:numId="1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3">
    <w:abstractNumId w:val="35"/>
  </w:num>
  <w:num w:numId="14">
    <w:abstractNumId w:val="8"/>
  </w:num>
  <w:num w:numId="15">
    <w:abstractNumId w:val="12"/>
  </w:num>
  <w:num w:numId="16">
    <w:abstractNumId w:val="30"/>
  </w:num>
  <w:num w:numId="17">
    <w:abstractNumId w:val="15"/>
  </w:num>
  <w:num w:numId="18">
    <w:abstractNumId w:val="13"/>
  </w:num>
  <w:num w:numId="19">
    <w:abstractNumId w:val="25"/>
  </w:num>
  <w:num w:numId="20">
    <w:abstractNumId w:val="26"/>
  </w:num>
  <w:num w:numId="21">
    <w:abstractNumId w:val="10"/>
  </w:num>
  <w:num w:numId="22">
    <w:abstractNumId w:val="11"/>
  </w:num>
  <w:num w:numId="23">
    <w:abstractNumId w:val="18"/>
  </w:num>
  <w:num w:numId="24">
    <w:abstractNumId w:val="31"/>
  </w:num>
  <w:num w:numId="25">
    <w:abstractNumId w:val="19"/>
  </w:num>
  <w:num w:numId="26">
    <w:abstractNumId w:val="16"/>
  </w:num>
  <w:num w:numId="27">
    <w:abstractNumId w:val="42"/>
  </w:num>
  <w:num w:numId="28">
    <w:abstractNumId w:val="39"/>
  </w:num>
  <w:num w:numId="29">
    <w:abstractNumId w:val="21"/>
  </w:num>
  <w:num w:numId="30">
    <w:abstractNumId w:val="4"/>
  </w:num>
  <w:num w:numId="31">
    <w:abstractNumId w:val="9"/>
  </w:num>
  <w:num w:numId="32">
    <w:abstractNumId w:val="41"/>
  </w:num>
  <w:num w:numId="33">
    <w:abstractNumId w:val="43"/>
  </w:num>
  <w:num w:numId="34">
    <w:abstractNumId w:val="14"/>
  </w:num>
  <w:num w:numId="35">
    <w:abstractNumId w:val="24"/>
  </w:num>
  <w:num w:numId="36">
    <w:abstractNumId w:val="43"/>
  </w:num>
  <w:num w:numId="37">
    <w:abstractNumId w:val="7"/>
  </w:num>
  <w:num w:numId="38">
    <w:abstractNumId w:val="3"/>
  </w:num>
  <w:num w:numId="39">
    <w:abstractNumId w:val="37"/>
  </w:num>
  <w:num w:numId="40">
    <w:abstractNumId w:val="28"/>
  </w:num>
  <w:num w:numId="41">
    <w:abstractNumId w:val="36"/>
  </w:num>
  <w:num w:numId="42">
    <w:abstractNumId w:val="5"/>
  </w:num>
  <w:num w:numId="43">
    <w:abstractNumId w:val="33"/>
  </w:num>
  <w:num w:numId="44">
    <w:abstractNumId w:val="6"/>
  </w:num>
  <w:num w:numId="45">
    <w:abstractNumId w:val="22"/>
  </w:num>
  <w:num w:numId="46">
    <w:abstractNumId w:val="29"/>
  </w:num>
  <w:num w:numId="47">
    <w:abstractNumId w:val="34"/>
  </w:num>
  <w:num w:numId="48">
    <w:abstractNumId w:val="38"/>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DCxMDQ3MDQwsDQ0MzFX0lEKTi0uzszPAykwqgUANPRs5CwAAAA="/>
  </w:docVars>
  <w:rsids>
    <w:rsidRoot w:val="00B87FBC"/>
    <w:rsid w:val="000008FC"/>
    <w:rsid w:val="00000A10"/>
    <w:rsid w:val="00000EB2"/>
    <w:rsid w:val="000014F4"/>
    <w:rsid w:val="00001C9F"/>
    <w:rsid w:val="0000202E"/>
    <w:rsid w:val="00002FDB"/>
    <w:rsid w:val="00003165"/>
    <w:rsid w:val="00003BD4"/>
    <w:rsid w:val="00003EA4"/>
    <w:rsid w:val="00004526"/>
    <w:rsid w:val="00006229"/>
    <w:rsid w:val="000062D6"/>
    <w:rsid w:val="00010C87"/>
    <w:rsid w:val="000116A5"/>
    <w:rsid w:val="0001278A"/>
    <w:rsid w:val="00012F65"/>
    <w:rsid w:val="000135B7"/>
    <w:rsid w:val="00013A2D"/>
    <w:rsid w:val="0001438C"/>
    <w:rsid w:val="000147AB"/>
    <w:rsid w:val="000155D8"/>
    <w:rsid w:val="00016AC6"/>
    <w:rsid w:val="00016CFA"/>
    <w:rsid w:val="00016D97"/>
    <w:rsid w:val="00016FE1"/>
    <w:rsid w:val="0001742C"/>
    <w:rsid w:val="00017718"/>
    <w:rsid w:val="00020773"/>
    <w:rsid w:val="0002102E"/>
    <w:rsid w:val="0002139B"/>
    <w:rsid w:val="0002195F"/>
    <w:rsid w:val="00022738"/>
    <w:rsid w:val="00022FB2"/>
    <w:rsid w:val="00023FA1"/>
    <w:rsid w:val="00025209"/>
    <w:rsid w:val="0002532A"/>
    <w:rsid w:val="000261DF"/>
    <w:rsid w:val="0002652B"/>
    <w:rsid w:val="0002665B"/>
    <w:rsid w:val="00026A53"/>
    <w:rsid w:val="00026AAC"/>
    <w:rsid w:val="000270B4"/>
    <w:rsid w:val="000279F0"/>
    <w:rsid w:val="0003024E"/>
    <w:rsid w:val="00030554"/>
    <w:rsid w:val="00030588"/>
    <w:rsid w:val="000316E5"/>
    <w:rsid w:val="000325C4"/>
    <w:rsid w:val="00033094"/>
    <w:rsid w:val="00034294"/>
    <w:rsid w:val="00034619"/>
    <w:rsid w:val="00034856"/>
    <w:rsid w:val="00036189"/>
    <w:rsid w:val="000368D0"/>
    <w:rsid w:val="00036A14"/>
    <w:rsid w:val="00036D3E"/>
    <w:rsid w:val="0003738C"/>
    <w:rsid w:val="00037830"/>
    <w:rsid w:val="00037EC4"/>
    <w:rsid w:val="000404E9"/>
    <w:rsid w:val="000417EB"/>
    <w:rsid w:val="00042CF0"/>
    <w:rsid w:val="0004357F"/>
    <w:rsid w:val="00043CA2"/>
    <w:rsid w:val="0004423B"/>
    <w:rsid w:val="000443DE"/>
    <w:rsid w:val="000460EF"/>
    <w:rsid w:val="000466C6"/>
    <w:rsid w:val="00046D4B"/>
    <w:rsid w:val="00047255"/>
    <w:rsid w:val="00047367"/>
    <w:rsid w:val="00047F45"/>
    <w:rsid w:val="00050783"/>
    <w:rsid w:val="00050AC1"/>
    <w:rsid w:val="0005123C"/>
    <w:rsid w:val="0005137D"/>
    <w:rsid w:val="000519B8"/>
    <w:rsid w:val="00051E89"/>
    <w:rsid w:val="0005221F"/>
    <w:rsid w:val="0005242C"/>
    <w:rsid w:val="00052902"/>
    <w:rsid w:val="00053401"/>
    <w:rsid w:val="00053E86"/>
    <w:rsid w:val="000545C0"/>
    <w:rsid w:val="00054FB6"/>
    <w:rsid w:val="00055E49"/>
    <w:rsid w:val="000575A9"/>
    <w:rsid w:val="00057B7E"/>
    <w:rsid w:val="00060DF6"/>
    <w:rsid w:val="0006264B"/>
    <w:rsid w:val="00062933"/>
    <w:rsid w:val="00062FC2"/>
    <w:rsid w:val="00063FC5"/>
    <w:rsid w:val="00064119"/>
    <w:rsid w:val="00064769"/>
    <w:rsid w:val="00064EA4"/>
    <w:rsid w:val="00065063"/>
    <w:rsid w:val="0006550A"/>
    <w:rsid w:val="00066251"/>
    <w:rsid w:val="00066A60"/>
    <w:rsid w:val="00066CB5"/>
    <w:rsid w:val="000673E5"/>
    <w:rsid w:val="00067A9D"/>
    <w:rsid w:val="000706B4"/>
    <w:rsid w:val="00071B55"/>
    <w:rsid w:val="000729AF"/>
    <w:rsid w:val="000729D6"/>
    <w:rsid w:val="00072C4D"/>
    <w:rsid w:val="00072CED"/>
    <w:rsid w:val="00072F3B"/>
    <w:rsid w:val="000731F9"/>
    <w:rsid w:val="00073665"/>
    <w:rsid w:val="000738D9"/>
    <w:rsid w:val="00073B72"/>
    <w:rsid w:val="00073E18"/>
    <w:rsid w:val="00074227"/>
    <w:rsid w:val="000749EF"/>
    <w:rsid w:val="00074FB1"/>
    <w:rsid w:val="00075D35"/>
    <w:rsid w:val="00076E3A"/>
    <w:rsid w:val="00077CD7"/>
    <w:rsid w:val="00077DE6"/>
    <w:rsid w:val="00077F50"/>
    <w:rsid w:val="0008011C"/>
    <w:rsid w:val="000805B5"/>
    <w:rsid w:val="00080B96"/>
    <w:rsid w:val="00081065"/>
    <w:rsid w:val="000814E3"/>
    <w:rsid w:val="00081558"/>
    <w:rsid w:val="000822A7"/>
    <w:rsid w:val="00083725"/>
    <w:rsid w:val="00083BC8"/>
    <w:rsid w:val="000840AF"/>
    <w:rsid w:val="00084510"/>
    <w:rsid w:val="0008490A"/>
    <w:rsid w:val="00085047"/>
    <w:rsid w:val="00086209"/>
    <w:rsid w:val="0008685F"/>
    <w:rsid w:val="00086EB4"/>
    <w:rsid w:val="00087E9C"/>
    <w:rsid w:val="00090158"/>
    <w:rsid w:val="000909F5"/>
    <w:rsid w:val="00090D78"/>
    <w:rsid w:val="00091417"/>
    <w:rsid w:val="000917EA"/>
    <w:rsid w:val="00091AD0"/>
    <w:rsid w:val="00091E1D"/>
    <w:rsid w:val="000927C7"/>
    <w:rsid w:val="00092DD7"/>
    <w:rsid w:val="000931F4"/>
    <w:rsid w:val="00093322"/>
    <w:rsid w:val="00093E9F"/>
    <w:rsid w:val="00096BC9"/>
    <w:rsid w:val="00096E96"/>
    <w:rsid w:val="00097266"/>
    <w:rsid w:val="000A078C"/>
    <w:rsid w:val="000A14E3"/>
    <w:rsid w:val="000A1E47"/>
    <w:rsid w:val="000A1E95"/>
    <w:rsid w:val="000A380C"/>
    <w:rsid w:val="000A488F"/>
    <w:rsid w:val="000A4A9E"/>
    <w:rsid w:val="000A55B8"/>
    <w:rsid w:val="000A5653"/>
    <w:rsid w:val="000A60DD"/>
    <w:rsid w:val="000A72B6"/>
    <w:rsid w:val="000B0643"/>
    <w:rsid w:val="000B0C8C"/>
    <w:rsid w:val="000B3216"/>
    <w:rsid w:val="000B4996"/>
    <w:rsid w:val="000B66A6"/>
    <w:rsid w:val="000B7123"/>
    <w:rsid w:val="000C0433"/>
    <w:rsid w:val="000C06E1"/>
    <w:rsid w:val="000C21E2"/>
    <w:rsid w:val="000C2908"/>
    <w:rsid w:val="000C31F9"/>
    <w:rsid w:val="000C3420"/>
    <w:rsid w:val="000C34D6"/>
    <w:rsid w:val="000C4369"/>
    <w:rsid w:val="000C48A7"/>
    <w:rsid w:val="000C4A0A"/>
    <w:rsid w:val="000C4F01"/>
    <w:rsid w:val="000C4FB4"/>
    <w:rsid w:val="000C52D6"/>
    <w:rsid w:val="000C53A4"/>
    <w:rsid w:val="000C5D83"/>
    <w:rsid w:val="000C627C"/>
    <w:rsid w:val="000C66EF"/>
    <w:rsid w:val="000C74A5"/>
    <w:rsid w:val="000D041A"/>
    <w:rsid w:val="000D1293"/>
    <w:rsid w:val="000D2341"/>
    <w:rsid w:val="000D2630"/>
    <w:rsid w:val="000D275B"/>
    <w:rsid w:val="000D2D67"/>
    <w:rsid w:val="000D3D5C"/>
    <w:rsid w:val="000D427B"/>
    <w:rsid w:val="000D4ABD"/>
    <w:rsid w:val="000D4E1E"/>
    <w:rsid w:val="000D5620"/>
    <w:rsid w:val="000D5C4A"/>
    <w:rsid w:val="000D6246"/>
    <w:rsid w:val="000D64DD"/>
    <w:rsid w:val="000D746F"/>
    <w:rsid w:val="000D78A4"/>
    <w:rsid w:val="000E0399"/>
    <w:rsid w:val="000E063A"/>
    <w:rsid w:val="000E0818"/>
    <w:rsid w:val="000E130E"/>
    <w:rsid w:val="000E28F0"/>
    <w:rsid w:val="000E3AE2"/>
    <w:rsid w:val="000E517C"/>
    <w:rsid w:val="000E557C"/>
    <w:rsid w:val="000E61FD"/>
    <w:rsid w:val="000E625F"/>
    <w:rsid w:val="000E629A"/>
    <w:rsid w:val="000E649F"/>
    <w:rsid w:val="000F1710"/>
    <w:rsid w:val="000F1939"/>
    <w:rsid w:val="000F1CB0"/>
    <w:rsid w:val="000F2438"/>
    <w:rsid w:val="000F26CF"/>
    <w:rsid w:val="000F2F15"/>
    <w:rsid w:val="000F326B"/>
    <w:rsid w:val="000F3414"/>
    <w:rsid w:val="000F3789"/>
    <w:rsid w:val="000F3D9B"/>
    <w:rsid w:val="000F4093"/>
    <w:rsid w:val="000F495B"/>
    <w:rsid w:val="000F5299"/>
    <w:rsid w:val="000F5484"/>
    <w:rsid w:val="000F54CB"/>
    <w:rsid w:val="000F68BE"/>
    <w:rsid w:val="000F6B0D"/>
    <w:rsid w:val="000F6FF6"/>
    <w:rsid w:val="00100319"/>
    <w:rsid w:val="00100607"/>
    <w:rsid w:val="00100BBD"/>
    <w:rsid w:val="001013CF"/>
    <w:rsid w:val="001020EC"/>
    <w:rsid w:val="001022DB"/>
    <w:rsid w:val="001032E8"/>
    <w:rsid w:val="001034FB"/>
    <w:rsid w:val="00103918"/>
    <w:rsid w:val="00103DD7"/>
    <w:rsid w:val="001042BF"/>
    <w:rsid w:val="0010479A"/>
    <w:rsid w:val="00105570"/>
    <w:rsid w:val="00105CD2"/>
    <w:rsid w:val="0010727F"/>
    <w:rsid w:val="0010757E"/>
    <w:rsid w:val="00107F1D"/>
    <w:rsid w:val="001102F6"/>
    <w:rsid w:val="00111A44"/>
    <w:rsid w:val="00112C0B"/>
    <w:rsid w:val="00113A32"/>
    <w:rsid w:val="00114239"/>
    <w:rsid w:val="0011474F"/>
    <w:rsid w:val="00114951"/>
    <w:rsid w:val="001149EB"/>
    <w:rsid w:val="00114C0D"/>
    <w:rsid w:val="00115CE3"/>
    <w:rsid w:val="0011635F"/>
    <w:rsid w:val="00116625"/>
    <w:rsid w:val="00116645"/>
    <w:rsid w:val="00116886"/>
    <w:rsid w:val="00116F48"/>
    <w:rsid w:val="00120CA6"/>
    <w:rsid w:val="0012163A"/>
    <w:rsid w:val="00121A39"/>
    <w:rsid w:val="001220C2"/>
    <w:rsid w:val="00123387"/>
    <w:rsid w:val="001234DE"/>
    <w:rsid w:val="001235C9"/>
    <w:rsid w:val="001245FD"/>
    <w:rsid w:val="00125002"/>
    <w:rsid w:val="00125311"/>
    <w:rsid w:val="001263C0"/>
    <w:rsid w:val="001265B3"/>
    <w:rsid w:val="001267F9"/>
    <w:rsid w:val="00126B90"/>
    <w:rsid w:val="001300EB"/>
    <w:rsid w:val="001318F6"/>
    <w:rsid w:val="00131C3F"/>
    <w:rsid w:val="0013215E"/>
    <w:rsid w:val="00133013"/>
    <w:rsid w:val="0013363D"/>
    <w:rsid w:val="0013485A"/>
    <w:rsid w:val="00134DE3"/>
    <w:rsid w:val="00136678"/>
    <w:rsid w:val="001371FD"/>
    <w:rsid w:val="00137349"/>
    <w:rsid w:val="001378A7"/>
    <w:rsid w:val="00137A41"/>
    <w:rsid w:val="001407A4"/>
    <w:rsid w:val="0014082B"/>
    <w:rsid w:val="0014085A"/>
    <w:rsid w:val="00141C77"/>
    <w:rsid w:val="00142B70"/>
    <w:rsid w:val="00142FE3"/>
    <w:rsid w:val="00142FFF"/>
    <w:rsid w:val="001434E2"/>
    <w:rsid w:val="00143506"/>
    <w:rsid w:val="001435AA"/>
    <w:rsid w:val="00143AAA"/>
    <w:rsid w:val="00143E64"/>
    <w:rsid w:val="001440FC"/>
    <w:rsid w:val="0014512D"/>
    <w:rsid w:val="001453CA"/>
    <w:rsid w:val="001469E3"/>
    <w:rsid w:val="00146A0B"/>
    <w:rsid w:val="0014746A"/>
    <w:rsid w:val="00147738"/>
    <w:rsid w:val="001509C6"/>
    <w:rsid w:val="00150EBC"/>
    <w:rsid w:val="00151E30"/>
    <w:rsid w:val="00152604"/>
    <w:rsid w:val="00153ADA"/>
    <w:rsid w:val="00153D16"/>
    <w:rsid w:val="001549F5"/>
    <w:rsid w:val="001559FC"/>
    <w:rsid w:val="00156F9F"/>
    <w:rsid w:val="00157310"/>
    <w:rsid w:val="00157421"/>
    <w:rsid w:val="00157C75"/>
    <w:rsid w:val="00157F83"/>
    <w:rsid w:val="00160047"/>
    <w:rsid w:val="001605FD"/>
    <w:rsid w:val="001606C2"/>
    <w:rsid w:val="00160A29"/>
    <w:rsid w:val="00160DB1"/>
    <w:rsid w:val="001619B0"/>
    <w:rsid w:val="001632A1"/>
    <w:rsid w:val="00164894"/>
    <w:rsid w:val="00164943"/>
    <w:rsid w:val="00165B2B"/>
    <w:rsid w:val="0016686F"/>
    <w:rsid w:val="00167D10"/>
    <w:rsid w:val="00170176"/>
    <w:rsid w:val="0017068B"/>
    <w:rsid w:val="00170FFA"/>
    <w:rsid w:val="0017106B"/>
    <w:rsid w:val="00171E5B"/>
    <w:rsid w:val="001726A5"/>
    <w:rsid w:val="00172CA2"/>
    <w:rsid w:val="0017488C"/>
    <w:rsid w:val="00174982"/>
    <w:rsid w:val="00175355"/>
    <w:rsid w:val="001770AC"/>
    <w:rsid w:val="001770AD"/>
    <w:rsid w:val="00177516"/>
    <w:rsid w:val="001779DF"/>
    <w:rsid w:val="00177D25"/>
    <w:rsid w:val="001822DB"/>
    <w:rsid w:val="001824D3"/>
    <w:rsid w:val="0018252A"/>
    <w:rsid w:val="001826BA"/>
    <w:rsid w:val="00183B67"/>
    <w:rsid w:val="0018472E"/>
    <w:rsid w:val="00184FB3"/>
    <w:rsid w:val="00186372"/>
    <w:rsid w:val="00186741"/>
    <w:rsid w:val="0018682E"/>
    <w:rsid w:val="00186909"/>
    <w:rsid w:val="0018740B"/>
    <w:rsid w:val="0018753B"/>
    <w:rsid w:val="00187565"/>
    <w:rsid w:val="00187689"/>
    <w:rsid w:val="001906FF"/>
    <w:rsid w:val="00190EB5"/>
    <w:rsid w:val="0019225B"/>
    <w:rsid w:val="001930EF"/>
    <w:rsid w:val="00193206"/>
    <w:rsid w:val="0019345E"/>
    <w:rsid w:val="00195B96"/>
    <w:rsid w:val="001966C5"/>
    <w:rsid w:val="001967FD"/>
    <w:rsid w:val="001969C4"/>
    <w:rsid w:val="0019768A"/>
    <w:rsid w:val="001A08B0"/>
    <w:rsid w:val="001A3832"/>
    <w:rsid w:val="001A3DF9"/>
    <w:rsid w:val="001A3F69"/>
    <w:rsid w:val="001A40E4"/>
    <w:rsid w:val="001A491A"/>
    <w:rsid w:val="001A52BE"/>
    <w:rsid w:val="001A56FA"/>
    <w:rsid w:val="001A5E5F"/>
    <w:rsid w:val="001A7CF7"/>
    <w:rsid w:val="001B0E75"/>
    <w:rsid w:val="001B0F0C"/>
    <w:rsid w:val="001B1248"/>
    <w:rsid w:val="001B220B"/>
    <w:rsid w:val="001B352F"/>
    <w:rsid w:val="001B3C20"/>
    <w:rsid w:val="001B4E35"/>
    <w:rsid w:val="001B5E0B"/>
    <w:rsid w:val="001B5EAE"/>
    <w:rsid w:val="001B689A"/>
    <w:rsid w:val="001B6C4A"/>
    <w:rsid w:val="001B7232"/>
    <w:rsid w:val="001C0A72"/>
    <w:rsid w:val="001C18D0"/>
    <w:rsid w:val="001C2710"/>
    <w:rsid w:val="001C29A5"/>
    <w:rsid w:val="001C2C3F"/>
    <w:rsid w:val="001C35C1"/>
    <w:rsid w:val="001C3652"/>
    <w:rsid w:val="001C3AFA"/>
    <w:rsid w:val="001C4351"/>
    <w:rsid w:val="001C44B9"/>
    <w:rsid w:val="001C5D4D"/>
    <w:rsid w:val="001D01DD"/>
    <w:rsid w:val="001D118A"/>
    <w:rsid w:val="001D20D5"/>
    <w:rsid w:val="001D2120"/>
    <w:rsid w:val="001D34D0"/>
    <w:rsid w:val="001D39E0"/>
    <w:rsid w:val="001D3C04"/>
    <w:rsid w:val="001D3C3E"/>
    <w:rsid w:val="001D3D93"/>
    <w:rsid w:val="001D50DB"/>
    <w:rsid w:val="001D533D"/>
    <w:rsid w:val="001D7163"/>
    <w:rsid w:val="001D785D"/>
    <w:rsid w:val="001E00B5"/>
    <w:rsid w:val="001E1D64"/>
    <w:rsid w:val="001E25AD"/>
    <w:rsid w:val="001E2A0B"/>
    <w:rsid w:val="001E2D70"/>
    <w:rsid w:val="001E35A7"/>
    <w:rsid w:val="001E3F60"/>
    <w:rsid w:val="001E44AD"/>
    <w:rsid w:val="001E5D00"/>
    <w:rsid w:val="001E7C38"/>
    <w:rsid w:val="001E7EDF"/>
    <w:rsid w:val="001F04AC"/>
    <w:rsid w:val="001F0AFF"/>
    <w:rsid w:val="001F13B3"/>
    <w:rsid w:val="001F182F"/>
    <w:rsid w:val="001F2686"/>
    <w:rsid w:val="001F3687"/>
    <w:rsid w:val="001F3A38"/>
    <w:rsid w:val="001F3B2D"/>
    <w:rsid w:val="001F43E8"/>
    <w:rsid w:val="001F474C"/>
    <w:rsid w:val="001F4751"/>
    <w:rsid w:val="001F4796"/>
    <w:rsid w:val="001F630F"/>
    <w:rsid w:val="001F66D4"/>
    <w:rsid w:val="001F6B34"/>
    <w:rsid w:val="001F6E7C"/>
    <w:rsid w:val="001F7F7A"/>
    <w:rsid w:val="00200147"/>
    <w:rsid w:val="00202A9E"/>
    <w:rsid w:val="0020399E"/>
    <w:rsid w:val="00203B45"/>
    <w:rsid w:val="00203E61"/>
    <w:rsid w:val="00204504"/>
    <w:rsid w:val="002046BA"/>
    <w:rsid w:val="002048B9"/>
    <w:rsid w:val="0020540C"/>
    <w:rsid w:val="002055F4"/>
    <w:rsid w:val="00205686"/>
    <w:rsid w:val="00205C65"/>
    <w:rsid w:val="002072C1"/>
    <w:rsid w:val="00207309"/>
    <w:rsid w:val="0020799E"/>
    <w:rsid w:val="00207A6A"/>
    <w:rsid w:val="00207B3E"/>
    <w:rsid w:val="002103D9"/>
    <w:rsid w:val="00210453"/>
    <w:rsid w:val="0021259F"/>
    <w:rsid w:val="00213041"/>
    <w:rsid w:val="00213EDC"/>
    <w:rsid w:val="002151EF"/>
    <w:rsid w:val="002157D3"/>
    <w:rsid w:val="00215E17"/>
    <w:rsid w:val="002166C0"/>
    <w:rsid w:val="00216ACF"/>
    <w:rsid w:val="00217B3C"/>
    <w:rsid w:val="00217CB1"/>
    <w:rsid w:val="00217FB1"/>
    <w:rsid w:val="002201F1"/>
    <w:rsid w:val="00220678"/>
    <w:rsid w:val="00220F1C"/>
    <w:rsid w:val="0022175D"/>
    <w:rsid w:val="00222B2F"/>
    <w:rsid w:val="00223E82"/>
    <w:rsid w:val="0022409D"/>
    <w:rsid w:val="002242FF"/>
    <w:rsid w:val="002243A8"/>
    <w:rsid w:val="00225162"/>
    <w:rsid w:val="002259AC"/>
    <w:rsid w:val="00226E7F"/>
    <w:rsid w:val="002270A2"/>
    <w:rsid w:val="0023043A"/>
    <w:rsid w:val="002314C5"/>
    <w:rsid w:val="00231E3A"/>
    <w:rsid w:val="002328ED"/>
    <w:rsid w:val="00232A82"/>
    <w:rsid w:val="00233084"/>
    <w:rsid w:val="00233C8E"/>
    <w:rsid w:val="00234DB0"/>
    <w:rsid w:val="002350B0"/>
    <w:rsid w:val="002362AC"/>
    <w:rsid w:val="00237DC5"/>
    <w:rsid w:val="0024043B"/>
    <w:rsid w:val="00240C4B"/>
    <w:rsid w:val="0024144A"/>
    <w:rsid w:val="00241C61"/>
    <w:rsid w:val="00241DFA"/>
    <w:rsid w:val="00242895"/>
    <w:rsid w:val="00242C64"/>
    <w:rsid w:val="00243094"/>
    <w:rsid w:val="00243CBC"/>
    <w:rsid w:val="0024432B"/>
    <w:rsid w:val="002445AD"/>
    <w:rsid w:val="002445EA"/>
    <w:rsid w:val="00245573"/>
    <w:rsid w:val="00245C97"/>
    <w:rsid w:val="00245DCA"/>
    <w:rsid w:val="00245E95"/>
    <w:rsid w:val="0024673E"/>
    <w:rsid w:val="00247BC4"/>
    <w:rsid w:val="00247D86"/>
    <w:rsid w:val="00250265"/>
    <w:rsid w:val="00250989"/>
    <w:rsid w:val="00250C11"/>
    <w:rsid w:val="002511FB"/>
    <w:rsid w:val="002522BE"/>
    <w:rsid w:val="00252939"/>
    <w:rsid w:val="00253F56"/>
    <w:rsid w:val="00253F74"/>
    <w:rsid w:val="0025551A"/>
    <w:rsid w:val="002561E9"/>
    <w:rsid w:val="00256744"/>
    <w:rsid w:val="00256FC0"/>
    <w:rsid w:val="002574BF"/>
    <w:rsid w:val="002574FD"/>
    <w:rsid w:val="0025763C"/>
    <w:rsid w:val="00257C71"/>
    <w:rsid w:val="00257E49"/>
    <w:rsid w:val="00260345"/>
    <w:rsid w:val="002605C3"/>
    <w:rsid w:val="002608E1"/>
    <w:rsid w:val="00260DBE"/>
    <w:rsid w:val="00260F50"/>
    <w:rsid w:val="002630EC"/>
    <w:rsid w:val="002636C1"/>
    <w:rsid w:val="002648B0"/>
    <w:rsid w:val="00264D04"/>
    <w:rsid w:val="00266294"/>
    <w:rsid w:val="00266DF1"/>
    <w:rsid w:val="00267B78"/>
    <w:rsid w:val="00267C59"/>
    <w:rsid w:val="00267FF3"/>
    <w:rsid w:val="00270AB2"/>
    <w:rsid w:val="002736C7"/>
    <w:rsid w:val="002740A8"/>
    <w:rsid w:val="002743BC"/>
    <w:rsid w:val="00274F24"/>
    <w:rsid w:val="002750CB"/>
    <w:rsid w:val="00275303"/>
    <w:rsid w:val="002761BF"/>
    <w:rsid w:val="002767E1"/>
    <w:rsid w:val="0027680E"/>
    <w:rsid w:val="00277A2C"/>
    <w:rsid w:val="00281791"/>
    <w:rsid w:val="00282F47"/>
    <w:rsid w:val="002838FA"/>
    <w:rsid w:val="00286574"/>
    <w:rsid w:val="002870B3"/>
    <w:rsid w:val="002879BA"/>
    <w:rsid w:val="002911A8"/>
    <w:rsid w:val="00291F06"/>
    <w:rsid w:val="002921FD"/>
    <w:rsid w:val="00292717"/>
    <w:rsid w:val="00292FFC"/>
    <w:rsid w:val="002935D4"/>
    <w:rsid w:val="00294534"/>
    <w:rsid w:val="00295AA0"/>
    <w:rsid w:val="00295F92"/>
    <w:rsid w:val="00296892"/>
    <w:rsid w:val="00297474"/>
    <w:rsid w:val="00297960"/>
    <w:rsid w:val="002A02F1"/>
    <w:rsid w:val="002A1CAD"/>
    <w:rsid w:val="002A369D"/>
    <w:rsid w:val="002A50CB"/>
    <w:rsid w:val="002A5580"/>
    <w:rsid w:val="002A586A"/>
    <w:rsid w:val="002A5C7B"/>
    <w:rsid w:val="002A6AC0"/>
    <w:rsid w:val="002A700D"/>
    <w:rsid w:val="002A773B"/>
    <w:rsid w:val="002A7F70"/>
    <w:rsid w:val="002B01A8"/>
    <w:rsid w:val="002B0640"/>
    <w:rsid w:val="002B0BBE"/>
    <w:rsid w:val="002B0CF7"/>
    <w:rsid w:val="002B13BE"/>
    <w:rsid w:val="002B286A"/>
    <w:rsid w:val="002B3272"/>
    <w:rsid w:val="002B3844"/>
    <w:rsid w:val="002B3B6A"/>
    <w:rsid w:val="002B4115"/>
    <w:rsid w:val="002B4653"/>
    <w:rsid w:val="002B72C2"/>
    <w:rsid w:val="002B785C"/>
    <w:rsid w:val="002B7D44"/>
    <w:rsid w:val="002C0774"/>
    <w:rsid w:val="002C09C9"/>
    <w:rsid w:val="002C0BD3"/>
    <w:rsid w:val="002C133C"/>
    <w:rsid w:val="002C1452"/>
    <w:rsid w:val="002C197B"/>
    <w:rsid w:val="002C1B2F"/>
    <w:rsid w:val="002C1F7D"/>
    <w:rsid w:val="002C2BC3"/>
    <w:rsid w:val="002C31CF"/>
    <w:rsid w:val="002C5188"/>
    <w:rsid w:val="002C5799"/>
    <w:rsid w:val="002C6318"/>
    <w:rsid w:val="002C7008"/>
    <w:rsid w:val="002C70AB"/>
    <w:rsid w:val="002C70CE"/>
    <w:rsid w:val="002C724B"/>
    <w:rsid w:val="002C78BA"/>
    <w:rsid w:val="002D034E"/>
    <w:rsid w:val="002D0613"/>
    <w:rsid w:val="002D3153"/>
    <w:rsid w:val="002D3A8E"/>
    <w:rsid w:val="002D3B2E"/>
    <w:rsid w:val="002D435E"/>
    <w:rsid w:val="002D4740"/>
    <w:rsid w:val="002D4C07"/>
    <w:rsid w:val="002D4DE6"/>
    <w:rsid w:val="002D51B1"/>
    <w:rsid w:val="002D51C7"/>
    <w:rsid w:val="002D66D2"/>
    <w:rsid w:val="002D6CAD"/>
    <w:rsid w:val="002D738F"/>
    <w:rsid w:val="002D7C29"/>
    <w:rsid w:val="002E0DBF"/>
    <w:rsid w:val="002E21D0"/>
    <w:rsid w:val="002E2E46"/>
    <w:rsid w:val="002E3052"/>
    <w:rsid w:val="002E3B14"/>
    <w:rsid w:val="002E3F0D"/>
    <w:rsid w:val="002E45C0"/>
    <w:rsid w:val="002E5789"/>
    <w:rsid w:val="002E5E18"/>
    <w:rsid w:val="002E6178"/>
    <w:rsid w:val="002E68E9"/>
    <w:rsid w:val="002E7146"/>
    <w:rsid w:val="002E7727"/>
    <w:rsid w:val="002E7C3E"/>
    <w:rsid w:val="002F3D46"/>
    <w:rsid w:val="002F4476"/>
    <w:rsid w:val="002F44ED"/>
    <w:rsid w:val="002F4B83"/>
    <w:rsid w:val="002F6916"/>
    <w:rsid w:val="002F6E45"/>
    <w:rsid w:val="002F79C6"/>
    <w:rsid w:val="002F7FC3"/>
    <w:rsid w:val="00300156"/>
    <w:rsid w:val="003004BB"/>
    <w:rsid w:val="00300964"/>
    <w:rsid w:val="00300B56"/>
    <w:rsid w:val="0030147C"/>
    <w:rsid w:val="003018F6"/>
    <w:rsid w:val="00302017"/>
    <w:rsid w:val="00303073"/>
    <w:rsid w:val="003033E3"/>
    <w:rsid w:val="003040C4"/>
    <w:rsid w:val="00304280"/>
    <w:rsid w:val="003048CF"/>
    <w:rsid w:val="0030542F"/>
    <w:rsid w:val="00305A96"/>
    <w:rsid w:val="00305D28"/>
    <w:rsid w:val="00305F3C"/>
    <w:rsid w:val="00305F6F"/>
    <w:rsid w:val="00306563"/>
    <w:rsid w:val="0030679E"/>
    <w:rsid w:val="003076C6"/>
    <w:rsid w:val="00307B05"/>
    <w:rsid w:val="00307E6D"/>
    <w:rsid w:val="00307FE7"/>
    <w:rsid w:val="00310773"/>
    <w:rsid w:val="0031147B"/>
    <w:rsid w:val="00311810"/>
    <w:rsid w:val="00312265"/>
    <w:rsid w:val="00312E08"/>
    <w:rsid w:val="00313670"/>
    <w:rsid w:val="00313797"/>
    <w:rsid w:val="00314FBC"/>
    <w:rsid w:val="00315588"/>
    <w:rsid w:val="003161D3"/>
    <w:rsid w:val="003175DE"/>
    <w:rsid w:val="00317847"/>
    <w:rsid w:val="003204BB"/>
    <w:rsid w:val="00320FA6"/>
    <w:rsid w:val="003227E6"/>
    <w:rsid w:val="00322D00"/>
    <w:rsid w:val="00323005"/>
    <w:rsid w:val="003233EB"/>
    <w:rsid w:val="00323A97"/>
    <w:rsid w:val="00323C53"/>
    <w:rsid w:val="003247C2"/>
    <w:rsid w:val="00324B8E"/>
    <w:rsid w:val="00324ECE"/>
    <w:rsid w:val="00324FFA"/>
    <w:rsid w:val="00325078"/>
    <w:rsid w:val="00325413"/>
    <w:rsid w:val="0032556F"/>
    <w:rsid w:val="00325895"/>
    <w:rsid w:val="00326BAF"/>
    <w:rsid w:val="00327402"/>
    <w:rsid w:val="003305CE"/>
    <w:rsid w:val="00330C3E"/>
    <w:rsid w:val="00330C6A"/>
    <w:rsid w:val="00331546"/>
    <w:rsid w:val="00331FE5"/>
    <w:rsid w:val="0033232D"/>
    <w:rsid w:val="0033249E"/>
    <w:rsid w:val="0033289C"/>
    <w:rsid w:val="00332DB9"/>
    <w:rsid w:val="00333344"/>
    <w:rsid w:val="00333CB3"/>
    <w:rsid w:val="00334ECA"/>
    <w:rsid w:val="00335959"/>
    <w:rsid w:val="003378CB"/>
    <w:rsid w:val="00340115"/>
    <w:rsid w:val="00342C65"/>
    <w:rsid w:val="0034301B"/>
    <w:rsid w:val="00343688"/>
    <w:rsid w:val="003436C6"/>
    <w:rsid w:val="00344351"/>
    <w:rsid w:val="00344658"/>
    <w:rsid w:val="003460C5"/>
    <w:rsid w:val="00346573"/>
    <w:rsid w:val="00346AAA"/>
    <w:rsid w:val="00346C9B"/>
    <w:rsid w:val="00346CFA"/>
    <w:rsid w:val="00346EBE"/>
    <w:rsid w:val="0034741F"/>
    <w:rsid w:val="00350B42"/>
    <w:rsid w:val="00350BFD"/>
    <w:rsid w:val="003511A0"/>
    <w:rsid w:val="00351D5C"/>
    <w:rsid w:val="0035465D"/>
    <w:rsid w:val="00354892"/>
    <w:rsid w:val="00354DC0"/>
    <w:rsid w:val="00356780"/>
    <w:rsid w:val="00356C87"/>
    <w:rsid w:val="00356D2E"/>
    <w:rsid w:val="00357000"/>
    <w:rsid w:val="003602D1"/>
    <w:rsid w:val="00360649"/>
    <w:rsid w:val="0036084D"/>
    <w:rsid w:val="0036099D"/>
    <w:rsid w:val="00362B21"/>
    <w:rsid w:val="00362F9A"/>
    <w:rsid w:val="003630F9"/>
    <w:rsid w:val="00363AA0"/>
    <w:rsid w:val="003644A6"/>
    <w:rsid w:val="00364E99"/>
    <w:rsid w:val="003660C3"/>
    <w:rsid w:val="003674D6"/>
    <w:rsid w:val="00370554"/>
    <w:rsid w:val="00370BB0"/>
    <w:rsid w:val="00371338"/>
    <w:rsid w:val="003718F6"/>
    <w:rsid w:val="00371A4B"/>
    <w:rsid w:val="00371BAF"/>
    <w:rsid w:val="00371BCB"/>
    <w:rsid w:val="003727A3"/>
    <w:rsid w:val="00372958"/>
    <w:rsid w:val="00373C65"/>
    <w:rsid w:val="00374D33"/>
    <w:rsid w:val="00376BAC"/>
    <w:rsid w:val="0037702A"/>
    <w:rsid w:val="00377DC1"/>
    <w:rsid w:val="00380501"/>
    <w:rsid w:val="00380BE3"/>
    <w:rsid w:val="00381580"/>
    <w:rsid w:val="00381ACD"/>
    <w:rsid w:val="00381FD2"/>
    <w:rsid w:val="0038203E"/>
    <w:rsid w:val="003834A0"/>
    <w:rsid w:val="003838FE"/>
    <w:rsid w:val="0038665D"/>
    <w:rsid w:val="003870EF"/>
    <w:rsid w:val="003875CF"/>
    <w:rsid w:val="00390D39"/>
    <w:rsid w:val="00391A86"/>
    <w:rsid w:val="00393474"/>
    <w:rsid w:val="003938EF"/>
    <w:rsid w:val="00393B83"/>
    <w:rsid w:val="00393F82"/>
    <w:rsid w:val="003943A2"/>
    <w:rsid w:val="003949ED"/>
    <w:rsid w:val="00395806"/>
    <w:rsid w:val="00396448"/>
    <w:rsid w:val="00396641"/>
    <w:rsid w:val="0039743D"/>
    <w:rsid w:val="00397836"/>
    <w:rsid w:val="003A00B7"/>
    <w:rsid w:val="003A11DF"/>
    <w:rsid w:val="003A12B3"/>
    <w:rsid w:val="003A1B34"/>
    <w:rsid w:val="003A23A1"/>
    <w:rsid w:val="003A435A"/>
    <w:rsid w:val="003A5239"/>
    <w:rsid w:val="003A6A56"/>
    <w:rsid w:val="003A72CD"/>
    <w:rsid w:val="003A7426"/>
    <w:rsid w:val="003A7544"/>
    <w:rsid w:val="003A77AA"/>
    <w:rsid w:val="003A787B"/>
    <w:rsid w:val="003B0540"/>
    <w:rsid w:val="003B066C"/>
    <w:rsid w:val="003B0C87"/>
    <w:rsid w:val="003B1258"/>
    <w:rsid w:val="003B21CF"/>
    <w:rsid w:val="003B39D1"/>
    <w:rsid w:val="003B4341"/>
    <w:rsid w:val="003B4583"/>
    <w:rsid w:val="003B4813"/>
    <w:rsid w:val="003B4F10"/>
    <w:rsid w:val="003B5648"/>
    <w:rsid w:val="003B56E7"/>
    <w:rsid w:val="003B5BD3"/>
    <w:rsid w:val="003B6155"/>
    <w:rsid w:val="003B6D8C"/>
    <w:rsid w:val="003B7465"/>
    <w:rsid w:val="003B7F4A"/>
    <w:rsid w:val="003C04A2"/>
    <w:rsid w:val="003C202C"/>
    <w:rsid w:val="003C2898"/>
    <w:rsid w:val="003C2C23"/>
    <w:rsid w:val="003C370B"/>
    <w:rsid w:val="003C3910"/>
    <w:rsid w:val="003C4E77"/>
    <w:rsid w:val="003C5336"/>
    <w:rsid w:val="003C5C5C"/>
    <w:rsid w:val="003C5ECB"/>
    <w:rsid w:val="003C6C9C"/>
    <w:rsid w:val="003C70A4"/>
    <w:rsid w:val="003C72BA"/>
    <w:rsid w:val="003C75E2"/>
    <w:rsid w:val="003C7EE9"/>
    <w:rsid w:val="003D0795"/>
    <w:rsid w:val="003D0922"/>
    <w:rsid w:val="003D3928"/>
    <w:rsid w:val="003D4443"/>
    <w:rsid w:val="003D4DA6"/>
    <w:rsid w:val="003D57A6"/>
    <w:rsid w:val="003D7AAF"/>
    <w:rsid w:val="003D7DFC"/>
    <w:rsid w:val="003E09F3"/>
    <w:rsid w:val="003E0B7F"/>
    <w:rsid w:val="003E13D6"/>
    <w:rsid w:val="003E3623"/>
    <w:rsid w:val="003E3BE7"/>
    <w:rsid w:val="003E4288"/>
    <w:rsid w:val="003E46EF"/>
    <w:rsid w:val="003E5FA7"/>
    <w:rsid w:val="003E6457"/>
    <w:rsid w:val="003E6B48"/>
    <w:rsid w:val="003E6DAF"/>
    <w:rsid w:val="003E7964"/>
    <w:rsid w:val="003F01D8"/>
    <w:rsid w:val="003F027C"/>
    <w:rsid w:val="003F030F"/>
    <w:rsid w:val="003F0E38"/>
    <w:rsid w:val="003F0FE7"/>
    <w:rsid w:val="003F1672"/>
    <w:rsid w:val="003F1DDA"/>
    <w:rsid w:val="003F1F86"/>
    <w:rsid w:val="003F22D6"/>
    <w:rsid w:val="003F2E6A"/>
    <w:rsid w:val="003F33E9"/>
    <w:rsid w:val="003F3A87"/>
    <w:rsid w:val="003F4C5F"/>
    <w:rsid w:val="003F4D15"/>
    <w:rsid w:val="003F7E4C"/>
    <w:rsid w:val="00400787"/>
    <w:rsid w:val="004012A3"/>
    <w:rsid w:val="00401DBF"/>
    <w:rsid w:val="004025C0"/>
    <w:rsid w:val="004029A8"/>
    <w:rsid w:val="00402FB1"/>
    <w:rsid w:val="0040390D"/>
    <w:rsid w:val="00403E26"/>
    <w:rsid w:val="00404132"/>
    <w:rsid w:val="004047C6"/>
    <w:rsid w:val="00404D4F"/>
    <w:rsid w:val="00405203"/>
    <w:rsid w:val="00405519"/>
    <w:rsid w:val="004064D6"/>
    <w:rsid w:val="0040749D"/>
    <w:rsid w:val="004074AB"/>
    <w:rsid w:val="0040764C"/>
    <w:rsid w:val="0040775A"/>
    <w:rsid w:val="00407ADC"/>
    <w:rsid w:val="00407C4A"/>
    <w:rsid w:val="00410C43"/>
    <w:rsid w:val="00411385"/>
    <w:rsid w:val="00411E25"/>
    <w:rsid w:val="0041229C"/>
    <w:rsid w:val="0041295E"/>
    <w:rsid w:val="00412E0F"/>
    <w:rsid w:val="00412E1E"/>
    <w:rsid w:val="00413D34"/>
    <w:rsid w:val="00414186"/>
    <w:rsid w:val="004143EC"/>
    <w:rsid w:val="00414A8B"/>
    <w:rsid w:val="0041567C"/>
    <w:rsid w:val="004159A8"/>
    <w:rsid w:val="0041681C"/>
    <w:rsid w:val="00416D95"/>
    <w:rsid w:val="0041717F"/>
    <w:rsid w:val="00417933"/>
    <w:rsid w:val="00417C84"/>
    <w:rsid w:val="0042142C"/>
    <w:rsid w:val="004218C5"/>
    <w:rsid w:val="00421A18"/>
    <w:rsid w:val="00421B9D"/>
    <w:rsid w:val="0042314D"/>
    <w:rsid w:val="00423A46"/>
    <w:rsid w:val="00424443"/>
    <w:rsid w:val="004252DA"/>
    <w:rsid w:val="004258AA"/>
    <w:rsid w:val="00425E19"/>
    <w:rsid w:val="00426488"/>
    <w:rsid w:val="0042709C"/>
    <w:rsid w:val="0042738B"/>
    <w:rsid w:val="00427D37"/>
    <w:rsid w:val="00427EA1"/>
    <w:rsid w:val="004300A5"/>
    <w:rsid w:val="004305A9"/>
    <w:rsid w:val="004305BF"/>
    <w:rsid w:val="004308B3"/>
    <w:rsid w:val="00431C87"/>
    <w:rsid w:val="004323AB"/>
    <w:rsid w:val="004324CD"/>
    <w:rsid w:val="00432C1E"/>
    <w:rsid w:val="00432F64"/>
    <w:rsid w:val="00433C12"/>
    <w:rsid w:val="0043413F"/>
    <w:rsid w:val="004342C6"/>
    <w:rsid w:val="004344F1"/>
    <w:rsid w:val="00434542"/>
    <w:rsid w:val="004348D1"/>
    <w:rsid w:val="00434D6C"/>
    <w:rsid w:val="00434FED"/>
    <w:rsid w:val="00436585"/>
    <w:rsid w:val="00436627"/>
    <w:rsid w:val="00436B80"/>
    <w:rsid w:val="00437096"/>
    <w:rsid w:val="00437C7C"/>
    <w:rsid w:val="00440999"/>
    <w:rsid w:val="0044364A"/>
    <w:rsid w:val="0044394B"/>
    <w:rsid w:val="00443BF0"/>
    <w:rsid w:val="00444035"/>
    <w:rsid w:val="0044447F"/>
    <w:rsid w:val="004459DC"/>
    <w:rsid w:val="004461AE"/>
    <w:rsid w:val="00446C12"/>
    <w:rsid w:val="00446F8A"/>
    <w:rsid w:val="00447913"/>
    <w:rsid w:val="00447B33"/>
    <w:rsid w:val="004505FF"/>
    <w:rsid w:val="004508C9"/>
    <w:rsid w:val="00450ED6"/>
    <w:rsid w:val="00451022"/>
    <w:rsid w:val="00451613"/>
    <w:rsid w:val="00453F03"/>
    <w:rsid w:val="00453FC7"/>
    <w:rsid w:val="00456089"/>
    <w:rsid w:val="004561CE"/>
    <w:rsid w:val="00460F60"/>
    <w:rsid w:val="0046182B"/>
    <w:rsid w:val="0046195E"/>
    <w:rsid w:val="00461F33"/>
    <w:rsid w:val="00462591"/>
    <w:rsid w:val="004651AA"/>
    <w:rsid w:val="00465C10"/>
    <w:rsid w:val="004674B3"/>
    <w:rsid w:val="00470486"/>
    <w:rsid w:val="00470EF9"/>
    <w:rsid w:val="00471A8B"/>
    <w:rsid w:val="00471BD9"/>
    <w:rsid w:val="00471C3B"/>
    <w:rsid w:val="00471FDF"/>
    <w:rsid w:val="00472079"/>
    <w:rsid w:val="00472C37"/>
    <w:rsid w:val="0047376C"/>
    <w:rsid w:val="004738E9"/>
    <w:rsid w:val="00473B56"/>
    <w:rsid w:val="00473DD2"/>
    <w:rsid w:val="00474579"/>
    <w:rsid w:val="00474AD4"/>
    <w:rsid w:val="0047637F"/>
    <w:rsid w:val="0047670A"/>
    <w:rsid w:val="0047727E"/>
    <w:rsid w:val="00477325"/>
    <w:rsid w:val="0047768B"/>
    <w:rsid w:val="00480436"/>
    <w:rsid w:val="00481F66"/>
    <w:rsid w:val="004822DE"/>
    <w:rsid w:val="00483AC9"/>
    <w:rsid w:val="00483DBF"/>
    <w:rsid w:val="004858AD"/>
    <w:rsid w:val="004865D9"/>
    <w:rsid w:val="00486E98"/>
    <w:rsid w:val="0048737A"/>
    <w:rsid w:val="0048743A"/>
    <w:rsid w:val="00487A92"/>
    <w:rsid w:val="004901FA"/>
    <w:rsid w:val="004902FD"/>
    <w:rsid w:val="00490327"/>
    <w:rsid w:val="004909AE"/>
    <w:rsid w:val="00491267"/>
    <w:rsid w:val="004914F5"/>
    <w:rsid w:val="004916A8"/>
    <w:rsid w:val="00492781"/>
    <w:rsid w:val="00493036"/>
    <w:rsid w:val="00493CA2"/>
    <w:rsid w:val="00494422"/>
    <w:rsid w:val="0049484B"/>
    <w:rsid w:val="00495298"/>
    <w:rsid w:val="00496607"/>
    <w:rsid w:val="00497229"/>
    <w:rsid w:val="004975BE"/>
    <w:rsid w:val="0049796A"/>
    <w:rsid w:val="004A0793"/>
    <w:rsid w:val="004A19C4"/>
    <w:rsid w:val="004A275D"/>
    <w:rsid w:val="004A2A53"/>
    <w:rsid w:val="004A30DB"/>
    <w:rsid w:val="004A3310"/>
    <w:rsid w:val="004A3748"/>
    <w:rsid w:val="004A3AC1"/>
    <w:rsid w:val="004A41A6"/>
    <w:rsid w:val="004A4A2F"/>
    <w:rsid w:val="004A4CAE"/>
    <w:rsid w:val="004A4D10"/>
    <w:rsid w:val="004A51CC"/>
    <w:rsid w:val="004A5274"/>
    <w:rsid w:val="004A5C1B"/>
    <w:rsid w:val="004A5FBB"/>
    <w:rsid w:val="004A60CB"/>
    <w:rsid w:val="004A79E6"/>
    <w:rsid w:val="004B08A0"/>
    <w:rsid w:val="004B0BE8"/>
    <w:rsid w:val="004B1744"/>
    <w:rsid w:val="004B23E8"/>
    <w:rsid w:val="004B31C0"/>
    <w:rsid w:val="004B3885"/>
    <w:rsid w:val="004B470F"/>
    <w:rsid w:val="004B5344"/>
    <w:rsid w:val="004B571B"/>
    <w:rsid w:val="004B64D6"/>
    <w:rsid w:val="004B7049"/>
    <w:rsid w:val="004C0951"/>
    <w:rsid w:val="004C09FB"/>
    <w:rsid w:val="004C0C53"/>
    <w:rsid w:val="004C0F3B"/>
    <w:rsid w:val="004C106B"/>
    <w:rsid w:val="004C1F3A"/>
    <w:rsid w:val="004C2088"/>
    <w:rsid w:val="004C2DDC"/>
    <w:rsid w:val="004C2F9E"/>
    <w:rsid w:val="004C32A3"/>
    <w:rsid w:val="004C39CA"/>
    <w:rsid w:val="004C3BD1"/>
    <w:rsid w:val="004C5C6C"/>
    <w:rsid w:val="004C61E1"/>
    <w:rsid w:val="004C6F5C"/>
    <w:rsid w:val="004C70AB"/>
    <w:rsid w:val="004D1079"/>
    <w:rsid w:val="004D1147"/>
    <w:rsid w:val="004D16C1"/>
    <w:rsid w:val="004D176A"/>
    <w:rsid w:val="004D1A53"/>
    <w:rsid w:val="004D2495"/>
    <w:rsid w:val="004D2B67"/>
    <w:rsid w:val="004D5E49"/>
    <w:rsid w:val="004D6A73"/>
    <w:rsid w:val="004D6F85"/>
    <w:rsid w:val="004E104F"/>
    <w:rsid w:val="004E186D"/>
    <w:rsid w:val="004E20E6"/>
    <w:rsid w:val="004E38E5"/>
    <w:rsid w:val="004E4139"/>
    <w:rsid w:val="004E49FF"/>
    <w:rsid w:val="004E5CAD"/>
    <w:rsid w:val="004E6AB1"/>
    <w:rsid w:val="004E7D81"/>
    <w:rsid w:val="004F11C0"/>
    <w:rsid w:val="004F1967"/>
    <w:rsid w:val="004F29CE"/>
    <w:rsid w:val="004F2B3E"/>
    <w:rsid w:val="004F49B7"/>
    <w:rsid w:val="004F4B3A"/>
    <w:rsid w:val="004F4D44"/>
    <w:rsid w:val="004F5BCC"/>
    <w:rsid w:val="004F6CF8"/>
    <w:rsid w:val="004F7427"/>
    <w:rsid w:val="004F753A"/>
    <w:rsid w:val="004F7875"/>
    <w:rsid w:val="004F78EE"/>
    <w:rsid w:val="004F7AEB"/>
    <w:rsid w:val="005000AB"/>
    <w:rsid w:val="00500517"/>
    <w:rsid w:val="005008A3"/>
    <w:rsid w:val="00500BF1"/>
    <w:rsid w:val="005026EB"/>
    <w:rsid w:val="00503553"/>
    <w:rsid w:val="0050408E"/>
    <w:rsid w:val="00505F66"/>
    <w:rsid w:val="00506F12"/>
    <w:rsid w:val="0051015F"/>
    <w:rsid w:val="0051085E"/>
    <w:rsid w:val="005115BB"/>
    <w:rsid w:val="00511706"/>
    <w:rsid w:val="005124E9"/>
    <w:rsid w:val="005135F6"/>
    <w:rsid w:val="00514E40"/>
    <w:rsid w:val="00515304"/>
    <w:rsid w:val="0051683D"/>
    <w:rsid w:val="005168B7"/>
    <w:rsid w:val="00516E34"/>
    <w:rsid w:val="00521459"/>
    <w:rsid w:val="00522D32"/>
    <w:rsid w:val="00522F7F"/>
    <w:rsid w:val="005233BA"/>
    <w:rsid w:val="00524141"/>
    <w:rsid w:val="0052434E"/>
    <w:rsid w:val="00524890"/>
    <w:rsid w:val="00524B13"/>
    <w:rsid w:val="00525346"/>
    <w:rsid w:val="005258F3"/>
    <w:rsid w:val="005261E9"/>
    <w:rsid w:val="00526F67"/>
    <w:rsid w:val="0052781E"/>
    <w:rsid w:val="005329B1"/>
    <w:rsid w:val="00533F35"/>
    <w:rsid w:val="00534774"/>
    <w:rsid w:val="00534970"/>
    <w:rsid w:val="00535AC2"/>
    <w:rsid w:val="00535B8A"/>
    <w:rsid w:val="00535FC6"/>
    <w:rsid w:val="005361D3"/>
    <w:rsid w:val="00536AC8"/>
    <w:rsid w:val="00536D8A"/>
    <w:rsid w:val="00536DAE"/>
    <w:rsid w:val="00536E1B"/>
    <w:rsid w:val="0053735B"/>
    <w:rsid w:val="005377AB"/>
    <w:rsid w:val="00537C0B"/>
    <w:rsid w:val="00537D41"/>
    <w:rsid w:val="0054000C"/>
    <w:rsid w:val="00540F5E"/>
    <w:rsid w:val="00541A92"/>
    <w:rsid w:val="00541E60"/>
    <w:rsid w:val="00542302"/>
    <w:rsid w:val="005434D1"/>
    <w:rsid w:val="00543873"/>
    <w:rsid w:val="00543B14"/>
    <w:rsid w:val="005446BF"/>
    <w:rsid w:val="005454E2"/>
    <w:rsid w:val="005461F4"/>
    <w:rsid w:val="005462CB"/>
    <w:rsid w:val="005466C8"/>
    <w:rsid w:val="00546EE4"/>
    <w:rsid w:val="00547E0E"/>
    <w:rsid w:val="00547F9E"/>
    <w:rsid w:val="00550CD6"/>
    <w:rsid w:val="005512FD"/>
    <w:rsid w:val="00551747"/>
    <w:rsid w:val="005520C6"/>
    <w:rsid w:val="00552560"/>
    <w:rsid w:val="005529B0"/>
    <w:rsid w:val="00552D8C"/>
    <w:rsid w:val="005538EC"/>
    <w:rsid w:val="00553C36"/>
    <w:rsid w:val="005542EA"/>
    <w:rsid w:val="00554FEE"/>
    <w:rsid w:val="005557A5"/>
    <w:rsid w:val="00555CF3"/>
    <w:rsid w:val="005562C8"/>
    <w:rsid w:val="00556E7F"/>
    <w:rsid w:val="00557CAE"/>
    <w:rsid w:val="0056084F"/>
    <w:rsid w:val="00561D0B"/>
    <w:rsid w:val="00563E43"/>
    <w:rsid w:val="005650E7"/>
    <w:rsid w:val="005704F2"/>
    <w:rsid w:val="0057085E"/>
    <w:rsid w:val="00570977"/>
    <w:rsid w:val="00571586"/>
    <w:rsid w:val="0057173A"/>
    <w:rsid w:val="00571DFE"/>
    <w:rsid w:val="00572FFA"/>
    <w:rsid w:val="005732B4"/>
    <w:rsid w:val="005732ED"/>
    <w:rsid w:val="0057340E"/>
    <w:rsid w:val="00573BAE"/>
    <w:rsid w:val="0057433D"/>
    <w:rsid w:val="005744F0"/>
    <w:rsid w:val="0057454C"/>
    <w:rsid w:val="00575043"/>
    <w:rsid w:val="00575A0C"/>
    <w:rsid w:val="00577873"/>
    <w:rsid w:val="0058119F"/>
    <w:rsid w:val="00582188"/>
    <w:rsid w:val="00583755"/>
    <w:rsid w:val="00585598"/>
    <w:rsid w:val="005860CF"/>
    <w:rsid w:val="00590057"/>
    <w:rsid w:val="0059019D"/>
    <w:rsid w:val="00590EDD"/>
    <w:rsid w:val="00591416"/>
    <w:rsid w:val="005920F8"/>
    <w:rsid w:val="005925D3"/>
    <w:rsid w:val="00592C6A"/>
    <w:rsid w:val="005931C9"/>
    <w:rsid w:val="005953ED"/>
    <w:rsid w:val="00595B93"/>
    <w:rsid w:val="00596A82"/>
    <w:rsid w:val="00596AD9"/>
    <w:rsid w:val="00597392"/>
    <w:rsid w:val="005A0875"/>
    <w:rsid w:val="005A29EC"/>
    <w:rsid w:val="005A3032"/>
    <w:rsid w:val="005A4036"/>
    <w:rsid w:val="005A48F8"/>
    <w:rsid w:val="005A4E8D"/>
    <w:rsid w:val="005A5A6B"/>
    <w:rsid w:val="005A5E82"/>
    <w:rsid w:val="005A5F42"/>
    <w:rsid w:val="005A5FF0"/>
    <w:rsid w:val="005A651F"/>
    <w:rsid w:val="005A6872"/>
    <w:rsid w:val="005A7656"/>
    <w:rsid w:val="005A7A60"/>
    <w:rsid w:val="005A7AE9"/>
    <w:rsid w:val="005A7CB2"/>
    <w:rsid w:val="005B04E3"/>
    <w:rsid w:val="005B0EA8"/>
    <w:rsid w:val="005B22FE"/>
    <w:rsid w:val="005B3AD9"/>
    <w:rsid w:val="005B4296"/>
    <w:rsid w:val="005B4D97"/>
    <w:rsid w:val="005B528E"/>
    <w:rsid w:val="005B5F10"/>
    <w:rsid w:val="005B63B2"/>
    <w:rsid w:val="005B740F"/>
    <w:rsid w:val="005B780E"/>
    <w:rsid w:val="005C0332"/>
    <w:rsid w:val="005C1D15"/>
    <w:rsid w:val="005C415C"/>
    <w:rsid w:val="005C48DF"/>
    <w:rsid w:val="005C5ACE"/>
    <w:rsid w:val="005C5B11"/>
    <w:rsid w:val="005C5CA1"/>
    <w:rsid w:val="005C6358"/>
    <w:rsid w:val="005C73F0"/>
    <w:rsid w:val="005C760C"/>
    <w:rsid w:val="005C799F"/>
    <w:rsid w:val="005D0A4A"/>
    <w:rsid w:val="005D1364"/>
    <w:rsid w:val="005D1944"/>
    <w:rsid w:val="005D2DC0"/>
    <w:rsid w:val="005D2E1D"/>
    <w:rsid w:val="005D3AB3"/>
    <w:rsid w:val="005D5123"/>
    <w:rsid w:val="005D6DBE"/>
    <w:rsid w:val="005D7412"/>
    <w:rsid w:val="005D7FB7"/>
    <w:rsid w:val="005E216B"/>
    <w:rsid w:val="005E373C"/>
    <w:rsid w:val="005E37D7"/>
    <w:rsid w:val="005E3C43"/>
    <w:rsid w:val="005E6691"/>
    <w:rsid w:val="005E700E"/>
    <w:rsid w:val="005E70AC"/>
    <w:rsid w:val="005E7A89"/>
    <w:rsid w:val="005E7EA6"/>
    <w:rsid w:val="005F0DF6"/>
    <w:rsid w:val="005F15F1"/>
    <w:rsid w:val="005F2329"/>
    <w:rsid w:val="005F2D82"/>
    <w:rsid w:val="005F2FDC"/>
    <w:rsid w:val="005F3B55"/>
    <w:rsid w:val="005F41C9"/>
    <w:rsid w:val="005F4625"/>
    <w:rsid w:val="005F4664"/>
    <w:rsid w:val="005F4AAE"/>
    <w:rsid w:val="005F51EB"/>
    <w:rsid w:val="005F60B5"/>
    <w:rsid w:val="005F6AC2"/>
    <w:rsid w:val="005F7A13"/>
    <w:rsid w:val="00600FA8"/>
    <w:rsid w:val="0060188A"/>
    <w:rsid w:val="006019A8"/>
    <w:rsid w:val="00601AA0"/>
    <w:rsid w:val="00602AAA"/>
    <w:rsid w:val="006030BC"/>
    <w:rsid w:val="00603488"/>
    <w:rsid w:val="00604191"/>
    <w:rsid w:val="00606434"/>
    <w:rsid w:val="006064C5"/>
    <w:rsid w:val="006105F8"/>
    <w:rsid w:val="006117E0"/>
    <w:rsid w:val="00611E82"/>
    <w:rsid w:val="00613701"/>
    <w:rsid w:val="0061440B"/>
    <w:rsid w:val="00614762"/>
    <w:rsid w:val="00615340"/>
    <w:rsid w:val="006157AC"/>
    <w:rsid w:val="00615CF4"/>
    <w:rsid w:val="00615D26"/>
    <w:rsid w:val="00617449"/>
    <w:rsid w:val="00621C01"/>
    <w:rsid w:val="00621EEA"/>
    <w:rsid w:val="006221B9"/>
    <w:rsid w:val="0062223D"/>
    <w:rsid w:val="00622CA7"/>
    <w:rsid w:val="00623161"/>
    <w:rsid w:val="00623546"/>
    <w:rsid w:val="00623783"/>
    <w:rsid w:val="006241AA"/>
    <w:rsid w:val="0062524D"/>
    <w:rsid w:val="006255F1"/>
    <w:rsid w:val="00626B07"/>
    <w:rsid w:val="00630525"/>
    <w:rsid w:val="00630979"/>
    <w:rsid w:val="0063123F"/>
    <w:rsid w:val="00631569"/>
    <w:rsid w:val="00631EEC"/>
    <w:rsid w:val="00631FB1"/>
    <w:rsid w:val="00632295"/>
    <w:rsid w:val="00633361"/>
    <w:rsid w:val="006341BE"/>
    <w:rsid w:val="0063643E"/>
    <w:rsid w:val="00636A13"/>
    <w:rsid w:val="006407A2"/>
    <w:rsid w:val="006417DF"/>
    <w:rsid w:val="00641959"/>
    <w:rsid w:val="00641B1C"/>
    <w:rsid w:val="00641CF9"/>
    <w:rsid w:val="00641EC1"/>
    <w:rsid w:val="00642EB8"/>
    <w:rsid w:val="0064301A"/>
    <w:rsid w:val="006443EA"/>
    <w:rsid w:val="006446B7"/>
    <w:rsid w:val="006452DA"/>
    <w:rsid w:val="00645ABC"/>
    <w:rsid w:val="00647E3E"/>
    <w:rsid w:val="006501A9"/>
    <w:rsid w:val="006501AC"/>
    <w:rsid w:val="0065144F"/>
    <w:rsid w:val="00651633"/>
    <w:rsid w:val="006520DA"/>
    <w:rsid w:val="006524B9"/>
    <w:rsid w:val="00653433"/>
    <w:rsid w:val="00653578"/>
    <w:rsid w:val="0065390E"/>
    <w:rsid w:val="00653B73"/>
    <w:rsid w:val="00653BCE"/>
    <w:rsid w:val="006543C7"/>
    <w:rsid w:val="00654BBA"/>
    <w:rsid w:val="00655153"/>
    <w:rsid w:val="00655964"/>
    <w:rsid w:val="00656AC4"/>
    <w:rsid w:val="00656C25"/>
    <w:rsid w:val="00656E51"/>
    <w:rsid w:val="00660709"/>
    <w:rsid w:val="006611C8"/>
    <w:rsid w:val="00662413"/>
    <w:rsid w:val="00662C19"/>
    <w:rsid w:val="00662EB9"/>
    <w:rsid w:val="00663E4D"/>
    <w:rsid w:val="00663F7D"/>
    <w:rsid w:val="0066445D"/>
    <w:rsid w:val="006649BD"/>
    <w:rsid w:val="0066719E"/>
    <w:rsid w:val="0066780C"/>
    <w:rsid w:val="0067034D"/>
    <w:rsid w:val="006706AF"/>
    <w:rsid w:val="006709B2"/>
    <w:rsid w:val="0067165A"/>
    <w:rsid w:val="00671D98"/>
    <w:rsid w:val="00672002"/>
    <w:rsid w:val="006724DC"/>
    <w:rsid w:val="0067309F"/>
    <w:rsid w:val="00673FCB"/>
    <w:rsid w:val="00674557"/>
    <w:rsid w:val="00674F5B"/>
    <w:rsid w:val="00675144"/>
    <w:rsid w:val="00675153"/>
    <w:rsid w:val="00675231"/>
    <w:rsid w:val="006752C6"/>
    <w:rsid w:val="00675C2D"/>
    <w:rsid w:val="00675F6F"/>
    <w:rsid w:val="006767E9"/>
    <w:rsid w:val="00676BD9"/>
    <w:rsid w:val="00677326"/>
    <w:rsid w:val="006773A1"/>
    <w:rsid w:val="0068036B"/>
    <w:rsid w:val="00680AE7"/>
    <w:rsid w:val="00680BD8"/>
    <w:rsid w:val="00681AED"/>
    <w:rsid w:val="00681EAE"/>
    <w:rsid w:val="0068227F"/>
    <w:rsid w:val="00682C1E"/>
    <w:rsid w:val="00682EC8"/>
    <w:rsid w:val="006843CB"/>
    <w:rsid w:val="00684A09"/>
    <w:rsid w:val="00684AED"/>
    <w:rsid w:val="00684C91"/>
    <w:rsid w:val="0068718C"/>
    <w:rsid w:val="006875BA"/>
    <w:rsid w:val="00691112"/>
    <w:rsid w:val="00691801"/>
    <w:rsid w:val="00692378"/>
    <w:rsid w:val="006923C9"/>
    <w:rsid w:val="00693657"/>
    <w:rsid w:val="006947C1"/>
    <w:rsid w:val="0069496B"/>
    <w:rsid w:val="00695607"/>
    <w:rsid w:val="006970B3"/>
    <w:rsid w:val="006A0A68"/>
    <w:rsid w:val="006A0DD9"/>
    <w:rsid w:val="006A1411"/>
    <w:rsid w:val="006A1F76"/>
    <w:rsid w:val="006A260A"/>
    <w:rsid w:val="006A2A36"/>
    <w:rsid w:val="006A2FE3"/>
    <w:rsid w:val="006A3870"/>
    <w:rsid w:val="006A45E1"/>
    <w:rsid w:val="006A4DF9"/>
    <w:rsid w:val="006A4E50"/>
    <w:rsid w:val="006A6262"/>
    <w:rsid w:val="006A6B74"/>
    <w:rsid w:val="006A6D0B"/>
    <w:rsid w:val="006A705D"/>
    <w:rsid w:val="006A771A"/>
    <w:rsid w:val="006A7B89"/>
    <w:rsid w:val="006B0FEC"/>
    <w:rsid w:val="006B132A"/>
    <w:rsid w:val="006B13E9"/>
    <w:rsid w:val="006B1535"/>
    <w:rsid w:val="006B19C2"/>
    <w:rsid w:val="006B1D5C"/>
    <w:rsid w:val="006B22C7"/>
    <w:rsid w:val="006B23AD"/>
    <w:rsid w:val="006B2B39"/>
    <w:rsid w:val="006B37EF"/>
    <w:rsid w:val="006B3F4D"/>
    <w:rsid w:val="006B4131"/>
    <w:rsid w:val="006B4C95"/>
    <w:rsid w:val="006B55BE"/>
    <w:rsid w:val="006B582A"/>
    <w:rsid w:val="006B6DDB"/>
    <w:rsid w:val="006B7A88"/>
    <w:rsid w:val="006C095A"/>
    <w:rsid w:val="006C0F17"/>
    <w:rsid w:val="006C1BCF"/>
    <w:rsid w:val="006C22C0"/>
    <w:rsid w:val="006C3BD2"/>
    <w:rsid w:val="006C4CE1"/>
    <w:rsid w:val="006C57DD"/>
    <w:rsid w:val="006C58F7"/>
    <w:rsid w:val="006C5905"/>
    <w:rsid w:val="006C5C4E"/>
    <w:rsid w:val="006C5CF3"/>
    <w:rsid w:val="006C61C7"/>
    <w:rsid w:val="006C6F5E"/>
    <w:rsid w:val="006C727B"/>
    <w:rsid w:val="006D0C5F"/>
    <w:rsid w:val="006D0E98"/>
    <w:rsid w:val="006D123E"/>
    <w:rsid w:val="006D17F6"/>
    <w:rsid w:val="006D19A8"/>
    <w:rsid w:val="006D1D7B"/>
    <w:rsid w:val="006D20E6"/>
    <w:rsid w:val="006D2C00"/>
    <w:rsid w:val="006D44B4"/>
    <w:rsid w:val="006D4C13"/>
    <w:rsid w:val="006D5572"/>
    <w:rsid w:val="006D6286"/>
    <w:rsid w:val="006D6865"/>
    <w:rsid w:val="006D7161"/>
    <w:rsid w:val="006D75D1"/>
    <w:rsid w:val="006D7B37"/>
    <w:rsid w:val="006E0DC6"/>
    <w:rsid w:val="006E200F"/>
    <w:rsid w:val="006E2A00"/>
    <w:rsid w:val="006E543C"/>
    <w:rsid w:val="006E659A"/>
    <w:rsid w:val="006E67EE"/>
    <w:rsid w:val="006F0510"/>
    <w:rsid w:val="006F12CE"/>
    <w:rsid w:val="006F1E59"/>
    <w:rsid w:val="006F209C"/>
    <w:rsid w:val="006F2283"/>
    <w:rsid w:val="006F2969"/>
    <w:rsid w:val="006F464A"/>
    <w:rsid w:val="006F4DAB"/>
    <w:rsid w:val="006F50F7"/>
    <w:rsid w:val="006F58B6"/>
    <w:rsid w:val="006F6E7E"/>
    <w:rsid w:val="006F713D"/>
    <w:rsid w:val="006F72BD"/>
    <w:rsid w:val="006F79FB"/>
    <w:rsid w:val="007000FA"/>
    <w:rsid w:val="007003D9"/>
    <w:rsid w:val="007003F2"/>
    <w:rsid w:val="00700587"/>
    <w:rsid w:val="00700F99"/>
    <w:rsid w:val="007014F7"/>
    <w:rsid w:val="00702E04"/>
    <w:rsid w:val="00703F14"/>
    <w:rsid w:val="007043B7"/>
    <w:rsid w:val="007046B4"/>
    <w:rsid w:val="007048D6"/>
    <w:rsid w:val="007049FD"/>
    <w:rsid w:val="0070600B"/>
    <w:rsid w:val="00706703"/>
    <w:rsid w:val="00707278"/>
    <w:rsid w:val="00710D24"/>
    <w:rsid w:val="007112CC"/>
    <w:rsid w:val="00711B0B"/>
    <w:rsid w:val="00711F27"/>
    <w:rsid w:val="00711F5A"/>
    <w:rsid w:val="00712E53"/>
    <w:rsid w:val="00713E8F"/>
    <w:rsid w:val="0071563F"/>
    <w:rsid w:val="0071571C"/>
    <w:rsid w:val="007165E3"/>
    <w:rsid w:val="007167E2"/>
    <w:rsid w:val="00717223"/>
    <w:rsid w:val="007172D5"/>
    <w:rsid w:val="00717ADF"/>
    <w:rsid w:val="00717D1E"/>
    <w:rsid w:val="00720063"/>
    <w:rsid w:val="0072118B"/>
    <w:rsid w:val="0072125A"/>
    <w:rsid w:val="00721B42"/>
    <w:rsid w:val="0072304C"/>
    <w:rsid w:val="007235E4"/>
    <w:rsid w:val="0072467C"/>
    <w:rsid w:val="00724B18"/>
    <w:rsid w:val="00726AF6"/>
    <w:rsid w:val="00727705"/>
    <w:rsid w:val="00730802"/>
    <w:rsid w:val="00730B33"/>
    <w:rsid w:val="00730BFA"/>
    <w:rsid w:val="007329AF"/>
    <w:rsid w:val="00734D12"/>
    <w:rsid w:val="0073573B"/>
    <w:rsid w:val="00735AF5"/>
    <w:rsid w:val="007368C4"/>
    <w:rsid w:val="00736F10"/>
    <w:rsid w:val="00737D7E"/>
    <w:rsid w:val="00737FCD"/>
    <w:rsid w:val="007404B4"/>
    <w:rsid w:val="00740571"/>
    <w:rsid w:val="00741059"/>
    <w:rsid w:val="00742363"/>
    <w:rsid w:val="007438AB"/>
    <w:rsid w:val="00743F46"/>
    <w:rsid w:val="00744983"/>
    <w:rsid w:val="00744DE5"/>
    <w:rsid w:val="00744FD7"/>
    <w:rsid w:val="00745B55"/>
    <w:rsid w:val="0074672A"/>
    <w:rsid w:val="00746B34"/>
    <w:rsid w:val="0074728C"/>
    <w:rsid w:val="00747365"/>
    <w:rsid w:val="00747A4A"/>
    <w:rsid w:val="00747D25"/>
    <w:rsid w:val="00750124"/>
    <w:rsid w:val="00750282"/>
    <w:rsid w:val="00750D3D"/>
    <w:rsid w:val="0075101B"/>
    <w:rsid w:val="007526A1"/>
    <w:rsid w:val="00752E46"/>
    <w:rsid w:val="007530C0"/>
    <w:rsid w:val="0075541A"/>
    <w:rsid w:val="00756078"/>
    <w:rsid w:val="007561BD"/>
    <w:rsid w:val="007561C5"/>
    <w:rsid w:val="00756513"/>
    <w:rsid w:val="0075749D"/>
    <w:rsid w:val="00760702"/>
    <w:rsid w:val="0076077D"/>
    <w:rsid w:val="00760FFF"/>
    <w:rsid w:val="00763DED"/>
    <w:rsid w:val="00763F88"/>
    <w:rsid w:val="00763FC4"/>
    <w:rsid w:val="00764AB3"/>
    <w:rsid w:val="00764EA3"/>
    <w:rsid w:val="00765353"/>
    <w:rsid w:val="00765EDB"/>
    <w:rsid w:val="00773D02"/>
    <w:rsid w:val="00775970"/>
    <w:rsid w:val="007761F6"/>
    <w:rsid w:val="0077663C"/>
    <w:rsid w:val="00776BBD"/>
    <w:rsid w:val="00776D50"/>
    <w:rsid w:val="00777365"/>
    <w:rsid w:val="007777EE"/>
    <w:rsid w:val="00780DC4"/>
    <w:rsid w:val="00782844"/>
    <w:rsid w:val="00782A62"/>
    <w:rsid w:val="00782EBF"/>
    <w:rsid w:val="00782EE5"/>
    <w:rsid w:val="00782FDA"/>
    <w:rsid w:val="00783465"/>
    <w:rsid w:val="00784B2C"/>
    <w:rsid w:val="007850B2"/>
    <w:rsid w:val="0078533C"/>
    <w:rsid w:val="00785F07"/>
    <w:rsid w:val="00786A7F"/>
    <w:rsid w:val="0078773E"/>
    <w:rsid w:val="00787810"/>
    <w:rsid w:val="0079081A"/>
    <w:rsid w:val="00790909"/>
    <w:rsid w:val="00790A12"/>
    <w:rsid w:val="0079122A"/>
    <w:rsid w:val="00791D8A"/>
    <w:rsid w:val="00791DBE"/>
    <w:rsid w:val="00793E7F"/>
    <w:rsid w:val="007945F0"/>
    <w:rsid w:val="00794661"/>
    <w:rsid w:val="00795C2E"/>
    <w:rsid w:val="00796E0C"/>
    <w:rsid w:val="00797413"/>
    <w:rsid w:val="007A3993"/>
    <w:rsid w:val="007A5161"/>
    <w:rsid w:val="007A5379"/>
    <w:rsid w:val="007A6698"/>
    <w:rsid w:val="007A6A3E"/>
    <w:rsid w:val="007A70AF"/>
    <w:rsid w:val="007B0051"/>
    <w:rsid w:val="007B23BC"/>
    <w:rsid w:val="007B27A7"/>
    <w:rsid w:val="007B3356"/>
    <w:rsid w:val="007B33E4"/>
    <w:rsid w:val="007B40BB"/>
    <w:rsid w:val="007B4407"/>
    <w:rsid w:val="007B4D27"/>
    <w:rsid w:val="007B544D"/>
    <w:rsid w:val="007B5618"/>
    <w:rsid w:val="007B68D8"/>
    <w:rsid w:val="007B6E39"/>
    <w:rsid w:val="007B7591"/>
    <w:rsid w:val="007B7F5F"/>
    <w:rsid w:val="007C00F8"/>
    <w:rsid w:val="007C0477"/>
    <w:rsid w:val="007C04FC"/>
    <w:rsid w:val="007C1083"/>
    <w:rsid w:val="007C19BD"/>
    <w:rsid w:val="007C207E"/>
    <w:rsid w:val="007C2A06"/>
    <w:rsid w:val="007C2CC5"/>
    <w:rsid w:val="007C2EF9"/>
    <w:rsid w:val="007C2F45"/>
    <w:rsid w:val="007C5CBF"/>
    <w:rsid w:val="007C683D"/>
    <w:rsid w:val="007C6DA8"/>
    <w:rsid w:val="007D09F8"/>
    <w:rsid w:val="007D147D"/>
    <w:rsid w:val="007D1BB2"/>
    <w:rsid w:val="007D244D"/>
    <w:rsid w:val="007D37A8"/>
    <w:rsid w:val="007D422A"/>
    <w:rsid w:val="007D43B9"/>
    <w:rsid w:val="007D5743"/>
    <w:rsid w:val="007D66F3"/>
    <w:rsid w:val="007E0117"/>
    <w:rsid w:val="007E1325"/>
    <w:rsid w:val="007E1551"/>
    <w:rsid w:val="007E15B5"/>
    <w:rsid w:val="007E1638"/>
    <w:rsid w:val="007E16C8"/>
    <w:rsid w:val="007E1B1D"/>
    <w:rsid w:val="007E1DAF"/>
    <w:rsid w:val="007E2285"/>
    <w:rsid w:val="007E24C9"/>
    <w:rsid w:val="007E2E22"/>
    <w:rsid w:val="007E31F1"/>
    <w:rsid w:val="007E3648"/>
    <w:rsid w:val="007E3A95"/>
    <w:rsid w:val="007E3D7F"/>
    <w:rsid w:val="007E40DD"/>
    <w:rsid w:val="007E48A8"/>
    <w:rsid w:val="007E57A3"/>
    <w:rsid w:val="007E6345"/>
    <w:rsid w:val="007E6F97"/>
    <w:rsid w:val="007E70E2"/>
    <w:rsid w:val="007E7A54"/>
    <w:rsid w:val="007F0434"/>
    <w:rsid w:val="007F05FD"/>
    <w:rsid w:val="007F08F4"/>
    <w:rsid w:val="007F178E"/>
    <w:rsid w:val="007F187F"/>
    <w:rsid w:val="007F1952"/>
    <w:rsid w:val="007F27E9"/>
    <w:rsid w:val="007F495D"/>
    <w:rsid w:val="007F5A71"/>
    <w:rsid w:val="007F5ED7"/>
    <w:rsid w:val="007F7523"/>
    <w:rsid w:val="008008F9"/>
    <w:rsid w:val="00801845"/>
    <w:rsid w:val="00801971"/>
    <w:rsid w:val="00804382"/>
    <w:rsid w:val="00805C19"/>
    <w:rsid w:val="008062F2"/>
    <w:rsid w:val="008067D2"/>
    <w:rsid w:val="00806C2E"/>
    <w:rsid w:val="00807723"/>
    <w:rsid w:val="008077F8"/>
    <w:rsid w:val="008100DB"/>
    <w:rsid w:val="0081014C"/>
    <w:rsid w:val="00810461"/>
    <w:rsid w:val="00810632"/>
    <w:rsid w:val="00812597"/>
    <w:rsid w:val="00812CBF"/>
    <w:rsid w:val="00813ED0"/>
    <w:rsid w:val="008149E0"/>
    <w:rsid w:val="008157C2"/>
    <w:rsid w:val="008158B8"/>
    <w:rsid w:val="0081649A"/>
    <w:rsid w:val="008169FC"/>
    <w:rsid w:val="00816DB3"/>
    <w:rsid w:val="00817196"/>
    <w:rsid w:val="00820917"/>
    <w:rsid w:val="008210B6"/>
    <w:rsid w:val="00822C9A"/>
    <w:rsid w:val="008236A2"/>
    <w:rsid w:val="0082512B"/>
    <w:rsid w:val="008261E5"/>
    <w:rsid w:val="008265BF"/>
    <w:rsid w:val="00826746"/>
    <w:rsid w:val="00826988"/>
    <w:rsid w:val="00827118"/>
    <w:rsid w:val="0082740F"/>
    <w:rsid w:val="00827B7A"/>
    <w:rsid w:val="00827EDA"/>
    <w:rsid w:val="00827FC0"/>
    <w:rsid w:val="008305E6"/>
    <w:rsid w:val="00830604"/>
    <w:rsid w:val="00830A57"/>
    <w:rsid w:val="00831168"/>
    <w:rsid w:val="00832269"/>
    <w:rsid w:val="0083333C"/>
    <w:rsid w:val="00833813"/>
    <w:rsid w:val="00833F28"/>
    <w:rsid w:val="00833F47"/>
    <w:rsid w:val="008357C5"/>
    <w:rsid w:val="008365D8"/>
    <w:rsid w:val="00837B4B"/>
    <w:rsid w:val="00837EF8"/>
    <w:rsid w:val="00840240"/>
    <w:rsid w:val="008402D0"/>
    <w:rsid w:val="00841C1F"/>
    <w:rsid w:val="00842243"/>
    <w:rsid w:val="00842AAA"/>
    <w:rsid w:val="00842BCC"/>
    <w:rsid w:val="008436DD"/>
    <w:rsid w:val="00843714"/>
    <w:rsid w:val="00843F3F"/>
    <w:rsid w:val="00844251"/>
    <w:rsid w:val="0084548C"/>
    <w:rsid w:val="0084564D"/>
    <w:rsid w:val="008456A7"/>
    <w:rsid w:val="00845E32"/>
    <w:rsid w:val="00846FCE"/>
    <w:rsid w:val="00847A0E"/>
    <w:rsid w:val="00847E56"/>
    <w:rsid w:val="008502DA"/>
    <w:rsid w:val="00850CFB"/>
    <w:rsid w:val="00851962"/>
    <w:rsid w:val="008524AF"/>
    <w:rsid w:val="00852BD3"/>
    <w:rsid w:val="00854257"/>
    <w:rsid w:val="00854B85"/>
    <w:rsid w:val="00854DDE"/>
    <w:rsid w:val="00855790"/>
    <w:rsid w:val="00855C4D"/>
    <w:rsid w:val="0085672B"/>
    <w:rsid w:val="008573CD"/>
    <w:rsid w:val="0085794E"/>
    <w:rsid w:val="008603C1"/>
    <w:rsid w:val="008611CD"/>
    <w:rsid w:val="0086198E"/>
    <w:rsid w:val="00862121"/>
    <w:rsid w:val="00862D87"/>
    <w:rsid w:val="0086330D"/>
    <w:rsid w:val="00863CEA"/>
    <w:rsid w:val="008649F3"/>
    <w:rsid w:val="00865B5D"/>
    <w:rsid w:val="00865CA8"/>
    <w:rsid w:val="00865E40"/>
    <w:rsid w:val="00865F4E"/>
    <w:rsid w:val="0086606B"/>
    <w:rsid w:val="008663C7"/>
    <w:rsid w:val="0086798E"/>
    <w:rsid w:val="008701E4"/>
    <w:rsid w:val="00870DFB"/>
    <w:rsid w:val="00871117"/>
    <w:rsid w:val="00871242"/>
    <w:rsid w:val="00871608"/>
    <w:rsid w:val="00871DA1"/>
    <w:rsid w:val="00872DB0"/>
    <w:rsid w:val="00874FD2"/>
    <w:rsid w:val="00876F25"/>
    <w:rsid w:val="00877006"/>
    <w:rsid w:val="0088068D"/>
    <w:rsid w:val="00880FF4"/>
    <w:rsid w:val="00881091"/>
    <w:rsid w:val="008813CF"/>
    <w:rsid w:val="0088309F"/>
    <w:rsid w:val="0088559F"/>
    <w:rsid w:val="00885F6E"/>
    <w:rsid w:val="00886D76"/>
    <w:rsid w:val="00886E63"/>
    <w:rsid w:val="00886F42"/>
    <w:rsid w:val="00891487"/>
    <w:rsid w:val="00891945"/>
    <w:rsid w:val="00891C62"/>
    <w:rsid w:val="00892515"/>
    <w:rsid w:val="00893404"/>
    <w:rsid w:val="00894F70"/>
    <w:rsid w:val="00895468"/>
    <w:rsid w:val="00895974"/>
    <w:rsid w:val="00896ABB"/>
    <w:rsid w:val="008970E2"/>
    <w:rsid w:val="00897287"/>
    <w:rsid w:val="00897A83"/>
    <w:rsid w:val="008A16FA"/>
    <w:rsid w:val="008A1855"/>
    <w:rsid w:val="008A1FB7"/>
    <w:rsid w:val="008A278F"/>
    <w:rsid w:val="008A2ACE"/>
    <w:rsid w:val="008A3981"/>
    <w:rsid w:val="008A5619"/>
    <w:rsid w:val="008A6A99"/>
    <w:rsid w:val="008A6E86"/>
    <w:rsid w:val="008A7A1D"/>
    <w:rsid w:val="008B03F7"/>
    <w:rsid w:val="008B052A"/>
    <w:rsid w:val="008B13EC"/>
    <w:rsid w:val="008B18D6"/>
    <w:rsid w:val="008B18DC"/>
    <w:rsid w:val="008B193B"/>
    <w:rsid w:val="008B1DA7"/>
    <w:rsid w:val="008B1F5A"/>
    <w:rsid w:val="008B2250"/>
    <w:rsid w:val="008B2B6B"/>
    <w:rsid w:val="008B2DBD"/>
    <w:rsid w:val="008B2FBC"/>
    <w:rsid w:val="008B4206"/>
    <w:rsid w:val="008B4F3C"/>
    <w:rsid w:val="008B5CB8"/>
    <w:rsid w:val="008B5F42"/>
    <w:rsid w:val="008B6354"/>
    <w:rsid w:val="008B6472"/>
    <w:rsid w:val="008B66E7"/>
    <w:rsid w:val="008B6744"/>
    <w:rsid w:val="008B6F67"/>
    <w:rsid w:val="008C072F"/>
    <w:rsid w:val="008C0C15"/>
    <w:rsid w:val="008C153F"/>
    <w:rsid w:val="008C1807"/>
    <w:rsid w:val="008C1EF6"/>
    <w:rsid w:val="008C2A48"/>
    <w:rsid w:val="008C3225"/>
    <w:rsid w:val="008C3770"/>
    <w:rsid w:val="008C5D1B"/>
    <w:rsid w:val="008C7F4D"/>
    <w:rsid w:val="008D00D8"/>
    <w:rsid w:val="008D09E2"/>
    <w:rsid w:val="008D2929"/>
    <w:rsid w:val="008D5AFF"/>
    <w:rsid w:val="008D5B41"/>
    <w:rsid w:val="008D749C"/>
    <w:rsid w:val="008E01C9"/>
    <w:rsid w:val="008E074A"/>
    <w:rsid w:val="008E1227"/>
    <w:rsid w:val="008E1AE2"/>
    <w:rsid w:val="008E21D7"/>
    <w:rsid w:val="008E2555"/>
    <w:rsid w:val="008E26BA"/>
    <w:rsid w:val="008E2BED"/>
    <w:rsid w:val="008E32FD"/>
    <w:rsid w:val="008E4A70"/>
    <w:rsid w:val="008E52E4"/>
    <w:rsid w:val="008E5722"/>
    <w:rsid w:val="008E609D"/>
    <w:rsid w:val="008E6147"/>
    <w:rsid w:val="008E61D3"/>
    <w:rsid w:val="008E6552"/>
    <w:rsid w:val="008E6619"/>
    <w:rsid w:val="008E6AF9"/>
    <w:rsid w:val="008E6DFC"/>
    <w:rsid w:val="008E72DA"/>
    <w:rsid w:val="008F2184"/>
    <w:rsid w:val="008F289B"/>
    <w:rsid w:val="008F2E55"/>
    <w:rsid w:val="008F3170"/>
    <w:rsid w:val="008F4F79"/>
    <w:rsid w:val="008F5459"/>
    <w:rsid w:val="008F61C3"/>
    <w:rsid w:val="008F737F"/>
    <w:rsid w:val="008F740F"/>
    <w:rsid w:val="008F7477"/>
    <w:rsid w:val="008F799B"/>
    <w:rsid w:val="009018B0"/>
    <w:rsid w:val="00902068"/>
    <w:rsid w:val="009048B6"/>
    <w:rsid w:val="00906E58"/>
    <w:rsid w:val="009076A9"/>
    <w:rsid w:val="00907A93"/>
    <w:rsid w:val="009101FE"/>
    <w:rsid w:val="00910727"/>
    <w:rsid w:val="00910BFF"/>
    <w:rsid w:val="0091178A"/>
    <w:rsid w:val="00911EC7"/>
    <w:rsid w:val="00914A5A"/>
    <w:rsid w:val="00914F06"/>
    <w:rsid w:val="009154F1"/>
    <w:rsid w:val="00916300"/>
    <w:rsid w:val="00920144"/>
    <w:rsid w:val="0092105F"/>
    <w:rsid w:val="00921B64"/>
    <w:rsid w:val="00921D17"/>
    <w:rsid w:val="00923C74"/>
    <w:rsid w:val="0092464F"/>
    <w:rsid w:val="00925DF3"/>
    <w:rsid w:val="00925F52"/>
    <w:rsid w:val="00927958"/>
    <w:rsid w:val="00927B77"/>
    <w:rsid w:val="00930697"/>
    <w:rsid w:val="0093183B"/>
    <w:rsid w:val="009318B2"/>
    <w:rsid w:val="00931D28"/>
    <w:rsid w:val="00933438"/>
    <w:rsid w:val="00933D99"/>
    <w:rsid w:val="009348D6"/>
    <w:rsid w:val="009355C9"/>
    <w:rsid w:val="00936049"/>
    <w:rsid w:val="009360FD"/>
    <w:rsid w:val="0093654D"/>
    <w:rsid w:val="009369F7"/>
    <w:rsid w:val="0094167A"/>
    <w:rsid w:val="00941AAF"/>
    <w:rsid w:val="009427EC"/>
    <w:rsid w:val="0094285C"/>
    <w:rsid w:val="00943D59"/>
    <w:rsid w:val="00944D6E"/>
    <w:rsid w:val="00945B6E"/>
    <w:rsid w:val="00945B8E"/>
    <w:rsid w:val="009465CB"/>
    <w:rsid w:val="00946E51"/>
    <w:rsid w:val="00950CCB"/>
    <w:rsid w:val="00952F61"/>
    <w:rsid w:val="00952FBD"/>
    <w:rsid w:val="009531A4"/>
    <w:rsid w:val="009532CE"/>
    <w:rsid w:val="00953B49"/>
    <w:rsid w:val="009556BE"/>
    <w:rsid w:val="00956679"/>
    <w:rsid w:val="0095759A"/>
    <w:rsid w:val="00957EFB"/>
    <w:rsid w:val="00957FE3"/>
    <w:rsid w:val="00960DED"/>
    <w:rsid w:val="00961062"/>
    <w:rsid w:val="00961BBF"/>
    <w:rsid w:val="00961E39"/>
    <w:rsid w:val="0096301E"/>
    <w:rsid w:val="0096367F"/>
    <w:rsid w:val="00963FA1"/>
    <w:rsid w:val="0096469B"/>
    <w:rsid w:val="00964CAA"/>
    <w:rsid w:val="00964EAD"/>
    <w:rsid w:val="009653EA"/>
    <w:rsid w:val="0096674C"/>
    <w:rsid w:val="00967D43"/>
    <w:rsid w:val="00970C77"/>
    <w:rsid w:val="00970C9D"/>
    <w:rsid w:val="00970EC8"/>
    <w:rsid w:val="0097153E"/>
    <w:rsid w:val="00971F8A"/>
    <w:rsid w:val="0097258F"/>
    <w:rsid w:val="00972FA1"/>
    <w:rsid w:val="009733D7"/>
    <w:rsid w:val="0097492D"/>
    <w:rsid w:val="0097516F"/>
    <w:rsid w:val="009759B0"/>
    <w:rsid w:val="009765A9"/>
    <w:rsid w:val="00976646"/>
    <w:rsid w:val="00976A49"/>
    <w:rsid w:val="00977856"/>
    <w:rsid w:val="00977F1F"/>
    <w:rsid w:val="00981DDE"/>
    <w:rsid w:val="009820BB"/>
    <w:rsid w:val="00982E3D"/>
    <w:rsid w:val="009835DC"/>
    <w:rsid w:val="00983659"/>
    <w:rsid w:val="0098433B"/>
    <w:rsid w:val="00984E31"/>
    <w:rsid w:val="00984F54"/>
    <w:rsid w:val="00986DBA"/>
    <w:rsid w:val="00987DEF"/>
    <w:rsid w:val="00990890"/>
    <w:rsid w:val="0099150C"/>
    <w:rsid w:val="00991CF9"/>
    <w:rsid w:val="00992425"/>
    <w:rsid w:val="00992C2C"/>
    <w:rsid w:val="00992EBB"/>
    <w:rsid w:val="00992F8C"/>
    <w:rsid w:val="009939D2"/>
    <w:rsid w:val="00993DCE"/>
    <w:rsid w:val="009950D2"/>
    <w:rsid w:val="0099571D"/>
    <w:rsid w:val="00995AB9"/>
    <w:rsid w:val="00995D2E"/>
    <w:rsid w:val="00996D22"/>
    <w:rsid w:val="009971D4"/>
    <w:rsid w:val="009974D7"/>
    <w:rsid w:val="009A0411"/>
    <w:rsid w:val="009A05B6"/>
    <w:rsid w:val="009A071B"/>
    <w:rsid w:val="009A144F"/>
    <w:rsid w:val="009A186D"/>
    <w:rsid w:val="009A1AB8"/>
    <w:rsid w:val="009A2A8C"/>
    <w:rsid w:val="009A38D8"/>
    <w:rsid w:val="009A3E10"/>
    <w:rsid w:val="009A4867"/>
    <w:rsid w:val="009A4F7F"/>
    <w:rsid w:val="009A59A0"/>
    <w:rsid w:val="009A59A1"/>
    <w:rsid w:val="009A69A3"/>
    <w:rsid w:val="009A6F50"/>
    <w:rsid w:val="009A7B32"/>
    <w:rsid w:val="009B3742"/>
    <w:rsid w:val="009B436E"/>
    <w:rsid w:val="009B4AF0"/>
    <w:rsid w:val="009B57CA"/>
    <w:rsid w:val="009B751A"/>
    <w:rsid w:val="009B7B7D"/>
    <w:rsid w:val="009B7EC2"/>
    <w:rsid w:val="009B7FD0"/>
    <w:rsid w:val="009C024D"/>
    <w:rsid w:val="009C0469"/>
    <w:rsid w:val="009C04EA"/>
    <w:rsid w:val="009C10F7"/>
    <w:rsid w:val="009C1158"/>
    <w:rsid w:val="009C180C"/>
    <w:rsid w:val="009C3F29"/>
    <w:rsid w:val="009C4442"/>
    <w:rsid w:val="009C4823"/>
    <w:rsid w:val="009C5127"/>
    <w:rsid w:val="009C609A"/>
    <w:rsid w:val="009C6197"/>
    <w:rsid w:val="009C7E10"/>
    <w:rsid w:val="009D07B1"/>
    <w:rsid w:val="009D07CB"/>
    <w:rsid w:val="009D0E03"/>
    <w:rsid w:val="009D1A74"/>
    <w:rsid w:val="009D1F99"/>
    <w:rsid w:val="009D2576"/>
    <w:rsid w:val="009D27B2"/>
    <w:rsid w:val="009D28D4"/>
    <w:rsid w:val="009D28DB"/>
    <w:rsid w:val="009D33B8"/>
    <w:rsid w:val="009D4D16"/>
    <w:rsid w:val="009D51F2"/>
    <w:rsid w:val="009D6560"/>
    <w:rsid w:val="009D79B9"/>
    <w:rsid w:val="009D7E0C"/>
    <w:rsid w:val="009E0D3D"/>
    <w:rsid w:val="009E1118"/>
    <w:rsid w:val="009E11CA"/>
    <w:rsid w:val="009E28C5"/>
    <w:rsid w:val="009E36B9"/>
    <w:rsid w:val="009E3B02"/>
    <w:rsid w:val="009E3C7C"/>
    <w:rsid w:val="009E3EFD"/>
    <w:rsid w:val="009E49DA"/>
    <w:rsid w:val="009E4C90"/>
    <w:rsid w:val="009E508F"/>
    <w:rsid w:val="009E5285"/>
    <w:rsid w:val="009E5635"/>
    <w:rsid w:val="009E66D4"/>
    <w:rsid w:val="009E6705"/>
    <w:rsid w:val="009E68D3"/>
    <w:rsid w:val="009E6A9A"/>
    <w:rsid w:val="009E738B"/>
    <w:rsid w:val="009E75C1"/>
    <w:rsid w:val="009E7931"/>
    <w:rsid w:val="009E7975"/>
    <w:rsid w:val="009E7A93"/>
    <w:rsid w:val="009E7D37"/>
    <w:rsid w:val="009F0486"/>
    <w:rsid w:val="009F0688"/>
    <w:rsid w:val="009F068E"/>
    <w:rsid w:val="009F105C"/>
    <w:rsid w:val="009F1C0F"/>
    <w:rsid w:val="009F2181"/>
    <w:rsid w:val="009F26B0"/>
    <w:rsid w:val="009F2A53"/>
    <w:rsid w:val="009F3A9E"/>
    <w:rsid w:val="009F448F"/>
    <w:rsid w:val="009F5817"/>
    <w:rsid w:val="009F5963"/>
    <w:rsid w:val="009F5B0E"/>
    <w:rsid w:val="009F6B73"/>
    <w:rsid w:val="009F7253"/>
    <w:rsid w:val="009F7FC0"/>
    <w:rsid w:val="00A004F6"/>
    <w:rsid w:val="00A007D2"/>
    <w:rsid w:val="00A01B50"/>
    <w:rsid w:val="00A022FF"/>
    <w:rsid w:val="00A02BE9"/>
    <w:rsid w:val="00A02F7F"/>
    <w:rsid w:val="00A02F9D"/>
    <w:rsid w:val="00A030EE"/>
    <w:rsid w:val="00A0382B"/>
    <w:rsid w:val="00A04194"/>
    <w:rsid w:val="00A046B1"/>
    <w:rsid w:val="00A046BB"/>
    <w:rsid w:val="00A06B0E"/>
    <w:rsid w:val="00A07C4B"/>
    <w:rsid w:val="00A101FF"/>
    <w:rsid w:val="00A10378"/>
    <w:rsid w:val="00A106DD"/>
    <w:rsid w:val="00A11838"/>
    <w:rsid w:val="00A128DA"/>
    <w:rsid w:val="00A12B1C"/>
    <w:rsid w:val="00A14130"/>
    <w:rsid w:val="00A14B01"/>
    <w:rsid w:val="00A15092"/>
    <w:rsid w:val="00A154A8"/>
    <w:rsid w:val="00A1551F"/>
    <w:rsid w:val="00A15FF9"/>
    <w:rsid w:val="00A1623F"/>
    <w:rsid w:val="00A173E2"/>
    <w:rsid w:val="00A178B7"/>
    <w:rsid w:val="00A17955"/>
    <w:rsid w:val="00A17C64"/>
    <w:rsid w:val="00A20AB5"/>
    <w:rsid w:val="00A20B92"/>
    <w:rsid w:val="00A22544"/>
    <w:rsid w:val="00A22688"/>
    <w:rsid w:val="00A23ABA"/>
    <w:rsid w:val="00A241A9"/>
    <w:rsid w:val="00A24269"/>
    <w:rsid w:val="00A247F1"/>
    <w:rsid w:val="00A25D63"/>
    <w:rsid w:val="00A26409"/>
    <w:rsid w:val="00A267CB"/>
    <w:rsid w:val="00A26B01"/>
    <w:rsid w:val="00A27105"/>
    <w:rsid w:val="00A27485"/>
    <w:rsid w:val="00A3041F"/>
    <w:rsid w:val="00A30F60"/>
    <w:rsid w:val="00A31376"/>
    <w:rsid w:val="00A3138B"/>
    <w:rsid w:val="00A31649"/>
    <w:rsid w:val="00A33608"/>
    <w:rsid w:val="00A33F26"/>
    <w:rsid w:val="00A341FA"/>
    <w:rsid w:val="00A343BB"/>
    <w:rsid w:val="00A345D2"/>
    <w:rsid w:val="00A3482E"/>
    <w:rsid w:val="00A34C7A"/>
    <w:rsid w:val="00A35984"/>
    <w:rsid w:val="00A36BE3"/>
    <w:rsid w:val="00A3746C"/>
    <w:rsid w:val="00A4044C"/>
    <w:rsid w:val="00A4048D"/>
    <w:rsid w:val="00A40CCA"/>
    <w:rsid w:val="00A4161C"/>
    <w:rsid w:val="00A436C2"/>
    <w:rsid w:val="00A44142"/>
    <w:rsid w:val="00A44726"/>
    <w:rsid w:val="00A4612E"/>
    <w:rsid w:val="00A50EF9"/>
    <w:rsid w:val="00A51038"/>
    <w:rsid w:val="00A53A90"/>
    <w:rsid w:val="00A544CE"/>
    <w:rsid w:val="00A5477A"/>
    <w:rsid w:val="00A54A4C"/>
    <w:rsid w:val="00A54C57"/>
    <w:rsid w:val="00A560C6"/>
    <w:rsid w:val="00A56651"/>
    <w:rsid w:val="00A5706D"/>
    <w:rsid w:val="00A5749E"/>
    <w:rsid w:val="00A601ED"/>
    <w:rsid w:val="00A617D2"/>
    <w:rsid w:val="00A62C75"/>
    <w:rsid w:val="00A62FF0"/>
    <w:rsid w:val="00A63CCE"/>
    <w:rsid w:val="00A643AE"/>
    <w:rsid w:val="00A648E8"/>
    <w:rsid w:val="00A652DF"/>
    <w:rsid w:val="00A66947"/>
    <w:rsid w:val="00A7025E"/>
    <w:rsid w:val="00A70F9E"/>
    <w:rsid w:val="00A73371"/>
    <w:rsid w:val="00A74AE2"/>
    <w:rsid w:val="00A74F1B"/>
    <w:rsid w:val="00A75C41"/>
    <w:rsid w:val="00A75E43"/>
    <w:rsid w:val="00A760F0"/>
    <w:rsid w:val="00A76DB9"/>
    <w:rsid w:val="00A807EA"/>
    <w:rsid w:val="00A809A6"/>
    <w:rsid w:val="00A80C64"/>
    <w:rsid w:val="00A81749"/>
    <w:rsid w:val="00A81FD2"/>
    <w:rsid w:val="00A82CF6"/>
    <w:rsid w:val="00A8311A"/>
    <w:rsid w:val="00A8333D"/>
    <w:rsid w:val="00A8386D"/>
    <w:rsid w:val="00A8556F"/>
    <w:rsid w:val="00A858FA"/>
    <w:rsid w:val="00A85E86"/>
    <w:rsid w:val="00A8662B"/>
    <w:rsid w:val="00A86BDF"/>
    <w:rsid w:val="00A86D43"/>
    <w:rsid w:val="00A86FDB"/>
    <w:rsid w:val="00A87B56"/>
    <w:rsid w:val="00A9073E"/>
    <w:rsid w:val="00A90D97"/>
    <w:rsid w:val="00A90E18"/>
    <w:rsid w:val="00A91557"/>
    <w:rsid w:val="00A91AC9"/>
    <w:rsid w:val="00A9282E"/>
    <w:rsid w:val="00A92FBA"/>
    <w:rsid w:val="00A936C6"/>
    <w:rsid w:val="00A94930"/>
    <w:rsid w:val="00A95278"/>
    <w:rsid w:val="00A96357"/>
    <w:rsid w:val="00A96799"/>
    <w:rsid w:val="00A96D13"/>
    <w:rsid w:val="00AA0DA8"/>
    <w:rsid w:val="00AA1871"/>
    <w:rsid w:val="00AA24F2"/>
    <w:rsid w:val="00AA496B"/>
    <w:rsid w:val="00AA4DBA"/>
    <w:rsid w:val="00AA52AE"/>
    <w:rsid w:val="00AA54B6"/>
    <w:rsid w:val="00AA5B13"/>
    <w:rsid w:val="00AA67A6"/>
    <w:rsid w:val="00AB024D"/>
    <w:rsid w:val="00AB04F7"/>
    <w:rsid w:val="00AB0904"/>
    <w:rsid w:val="00AB2B03"/>
    <w:rsid w:val="00AB2BAA"/>
    <w:rsid w:val="00AB3C27"/>
    <w:rsid w:val="00AB4C44"/>
    <w:rsid w:val="00AB5E4A"/>
    <w:rsid w:val="00AB6DF2"/>
    <w:rsid w:val="00AC04D8"/>
    <w:rsid w:val="00AC0E3A"/>
    <w:rsid w:val="00AC144F"/>
    <w:rsid w:val="00AC1BD2"/>
    <w:rsid w:val="00AC1DC6"/>
    <w:rsid w:val="00AC2363"/>
    <w:rsid w:val="00AC238C"/>
    <w:rsid w:val="00AC27CF"/>
    <w:rsid w:val="00AC3054"/>
    <w:rsid w:val="00AC39C2"/>
    <w:rsid w:val="00AC3E13"/>
    <w:rsid w:val="00AC5291"/>
    <w:rsid w:val="00AC52B6"/>
    <w:rsid w:val="00AC56B8"/>
    <w:rsid w:val="00AC587C"/>
    <w:rsid w:val="00AC5A86"/>
    <w:rsid w:val="00AC6C03"/>
    <w:rsid w:val="00AC7592"/>
    <w:rsid w:val="00AC7AEC"/>
    <w:rsid w:val="00AC7EFD"/>
    <w:rsid w:val="00AD02BB"/>
    <w:rsid w:val="00AD0CB4"/>
    <w:rsid w:val="00AD22F8"/>
    <w:rsid w:val="00AD36C5"/>
    <w:rsid w:val="00AD3BBA"/>
    <w:rsid w:val="00AD420C"/>
    <w:rsid w:val="00AD47C5"/>
    <w:rsid w:val="00AD47EA"/>
    <w:rsid w:val="00AD4F53"/>
    <w:rsid w:val="00AD5324"/>
    <w:rsid w:val="00AD6235"/>
    <w:rsid w:val="00AD74DC"/>
    <w:rsid w:val="00AD7F87"/>
    <w:rsid w:val="00AE0042"/>
    <w:rsid w:val="00AE0366"/>
    <w:rsid w:val="00AE09F8"/>
    <w:rsid w:val="00AE1963"/>
    <w:rsid w:val="00AE1EA3"/>
    <w:rsid w:val="00AE1FF3"/>
    <w:rsid w:val="00AE2781"/>
    <w:rsid w:val="00AE394E"/>
    <w:rsid w:val="00AE3C7C"/>
    <w:rsid w:val="00AE4039"/>
    <w:rsid w:val="00AE4334"/>
    <w:rsid w:val="00AE4AD8"/>
    <w:rsid w:val="00AE532C"/>
    <w:rsid w:val="00AE5E91"/>
    <w:rsid w:val="00AE6013"/>
    <w:rsid w:val="00AE618D"/>
    <w:rsid w:val="00AE663C"/>
    <w:rsid w:val="00AE7B30"/>
    <w:rsid w:val="00AF0869"/>
    <w:rsid w:val="00AF1B5D"/>
    <w:rsid w:val="00AF3ACB"/>
    <w:rsid w:val="00AF4399"/>
    <w:rsid w:val="00AF62DA"/>
    <w:rsid w:val="00AF66A5"/>
    <w:rsid w:val="00AF678B"/>
    <w:rsid w:val="00AF764A"/>
    <w:rsid w:val="00B001D0"/>
    <w:rsid w:val="00B00DBB"/>
    <w:rsid w:val="00B022FC"/>
    <w:rsid w:val="00B02F4F"/>
    <w:rsid w:val="00B03FCB"/>
    <w:rsid w:val="00B05BF8"/>
    <w:rsid w:val="00B06444"/>
    <w:rsid w:val="00B0646A"/>
    <w:rsid w:val="00B0726A"/>
    <w:rsid w:val="00B07552"/>
    <w:rsid w:val="00B10DFF"/>
    <w:rsid w:val="00B111B1"/>
    <w:rsid w:val="00B113DD"/>
    <w:rsid w:val="00B11C90"/>
    <w:rsid w:val="00B120EE"/>
    <w:rsid w:val="00B121B9"/>
    <w:rsid w:val="00B12436"/>
    <w:rsid w:val="00B12F33"/>
    <w:rsid w:val="00B143B3"/>
    <w:rsid w:val="00B1459A"/>
    <w:rsid w:val="00B14855"/>
    <w:rsid w:val="00B149E7"/>
    <w:rsid w:val="00B1521D"/>
    <w:rsid w:val="00B16635"/>
    <w:rsid w:val="00B16840"/>
    <w:rsid w:val="00B16B1E"/>
    <w:rsid w:val="00B17082"/>
    <w:rsid w:val="00B1769E"/>
    <w:rsid w:val="00B20174"/>
    <w:rsid w:val="00B218D9"/>
    <w:rsid w:val="00B23530"/>
    <w:rsid w:val="00B23F02"/>
    <w:rsid w:val="00B25AB0"/>
    <w:rsid w:val="00B26186"/>
    <w:rsid w:val="00B26AA1"/>
    <w:rsid w:val="00B27AA0"/>
    <w:rsid w:val="00B3147A"/>
    <w:rsid w:val="00B314B1"/>
    <w:rsid w:val="00B31977"/>
    <w:rsid w:val="00B31CA8"/>
    <w:rsid w:val="00B321B5"/>
    <w:rsid w:val="00B32FE1"/>
    <w:rsid w:val="00B33572"/>
    <w:rsid w:val="00B33A3D"/>
    <w:rsid w:val="00B3404B"/>
    <w:rsid w:val="00B350F7"/>
    <w:rsid w:val="00B351B6"/>
    <w:rsid w:val="00B35ACA"/>
    <w:rsid w:val="00B36247"/>
    <w:rsid w:val="00B3718D"/>
    <w:rsid w:val="00B372F1"/>
    <w:rsid w:val="00B379CC"/>
    <w:rsid w:val="00B401F3"/>
    <w:rsid w:val="00B407D3"/>
    <w:rsid w:val="00B4177A"/>
    <w:rsid w:val="00B4285D"/>
    <w:rsid w:val="00B42ABC"/>
    <w:rsid w:val="00B42ADC"/>
    <w:rsid w:val="00B42CD0"/>
    <w:rsid w:val="00B43358"/>
    <w:rsid w:val="00B44008"/>
    <w:rsid w:val="00B441D1"/>
    <w:rsid w:val="00B44585"/>
    <w:rsid w:val="00B45192"/>
    <w:rsid w:val="00B45D36"/>
    <w:rsid w:val="00B466A0"/>
    <w:rsid w:val="00B469FA"/>
    <w:rsid w:val="00B471AA"/>
    <w:rsid w:val="00B47365"/>
    <w:rsid w:val="00B474E4"/>
    <w:rsid w:val="00B479EB"/>
    <w:rsid w:val="00B504AA"/>
    <w:rsid w:val="00B507A0"/>
    <w:rsid w:val="00B50FFF"/>
    <w:rsid w:val="00B5165F"/>
    <w:rsid w:val="00B519DE"/>
    <w:rsid w:val="00B52465"/>
    <w:rsid w:val="00B54B80"/>
    <w:rsid w:val="00B55766"/>
    <w:rsid w:val="00B56C46"/>
    <w:rsid w:val="00B6120D"/>
    <w:rsid w:val="00B62D07"/>
    <w:rsid w:val="00B632CA"/>
    <w:rsid w:val="00B639DE"/>
    <w:rsid w:val="00B64B3F"/>
    <w:rsid w:val="00B65417"/>
    <w:rsid w:val="00B6593F"/>
    <w:rsid w:val="00B65FE4"/>
    <w:rsid w:val="00B670F5"/>
    <w:rsid w:val="00B7073D"/>
    <w:rsid w:val="00B7192E"/>
    <w:rsid w:val="00B7198E"/>
    <w:rsid w:val="00B72FFB"/>
    <w:rsid w:val="00B73A73"/>
    <w:rsid w:val="00B73EF4"/>
    <w:rsid w:val="00B74369"/>
    <w:rsid w:val="00B74DAA"/>
    <w:rsid w:val="00B75D13"/>
    <w:rsid w:val="00B7658D"/>
    <w:rsid w:val="00B76720"/>
    <w:rsid w:val="00B76B89"/>
    <w:rsid w:val="00B77405"/>
    <w:rsid w:val="00B7742D"/>
    <w:rsid w:val="00B80127"/>
    <w:rsid w:val="00B8037B"/>
    <w:rsid w:val="00B80616"/>
    <w:rsid w:val="00B8125D"/>
    <w:rsid w:val="00B81521"/>
    <w:rsid w:val="00B8195F"/>
    <w:rsid w:val="00B81B31"/>
    <w:rsid w:val="00B82502"/>
    <w:rsid w:val="00B8267D"/>
    <w:rsid w:val="00B82908"/>
    <w:rsid w:val="00B82F5F"/>
    <w:rsid w:val="00B83E9D"/>
    <w:rsid w:val="00B842CD"/>
    <w:rsid w:val="00B8443A"/>
    <w:rsid w:val="00B86160"/>
    <w:rsid w:val="00B861DB"/>
    <w:rsid w:val="00B87FBC"/>
    <w:rsid w:val="00B91DB7"/>
    <w:rsid w:val="00B925CD"/>
    <w:rsid w:val="00B93314"/>
    <w:rsid w:val="00B93AA1"/>
    <w:rsid w:val="00B94476"/>
    <w:rsid w:val="00B94DA6"/>
    <w:rsid w:val="00B95631"/>
    <w:rsid w:val="00B95E9C"/>
    <w:rsid w:val="00B96118"/>
    <w:rsid w:val="00B96B53"/>
    <w:rsid w:val="00B979E0"/>
    <w:rsid w:val="00B97A80"/>
    <w:rsid w:val="00B97D87"/>
    <w:rsid w:val="00BA1249"/>
    <w:rsid w:val="00BA15C8"/>
    <w:rsid w:val="00BA245C"/>
    <w:rsid w:val="00BA25F4"/>
    <w:rsid w:val="00BA3649"/>
    <w:rsid w:val="00BA3C73"/>
    <w:rsid w:val="00BA6267"/>
    <w:rsid w:val="00BA660F"/>
    <w:rsid w:val="00BA694A"/>
    <w:rsid w:val="00BA724E"/>
    <w:rsid w:val="00BA74E8"/>
    <w:rsid w:val="00BA7691"/>
    <w:rsid w:val="00BA792C"/>
    <w:rsid w:val="00BA7DF1"/>
    <w:rsid w:val="00BB04AB"/>
    <w:rsid w:val="00BB0D71"/>
    <w:rsid w:val="00BB25F0"/>
    <w:rsid w:val="00BB386A"/>
    <w:rsid w:val="00BB3B54"/>
    <w:rsid w:val="00BB4170"/>
    <w:rsid w:val="00BB47D4"/>
    <w:rsid w:val="00BB4A90"/>
    <w:rsid w:val="00BB4F3D"/>
    <w:rsid w:val="00BB50AC"/>
    <w:rsid w:val="00BB5495"/>
    <w:rsid w:val="00BB5C88"/>
    <w:rsid w:val="00BB5D77"/>
    <w:rsid w:val="00BB66A9"/>
    <w:rsid w:val="00BB6CA6"/>
    <w:rsid w:val="00BB6E8D"/>
    <w:rsid w:val="00BB72DF"/>
    <w:rsid w:val="00BC0199"/>
    <w:rsid w:val="00BC0FDD"/>
    <w:rsid w:val="00BC110F"/>
    <w:rsid w:val="00BC13A9"/>
    <w:rsid w:val="00BC2B99"/>
    <w:rsid w:val="00BC3366"/>
    <w:rsid w:val="00BC365F"/>
    <w:rsid w:val="00BC4027"/>
    <w:rsid w:val="00BC464A"/>
    <w:rsid w:val="00BC46EE"/>
    <w:rsid w:val="00BC56B4"/>
    <w:rsid w:val="00BC614D"/>
    <w:rsid w:val="00BC64C2"/>
    <w:rsid w:val="00BC67DF"/>
    <w:rsid w:val="00BC6E4A"/>
    <w:rsid w:val="00BC6E7F"/>
    <w:rsid w:val="00BC72B5"/>
    <w:rsid w:val="00BC7587"/>
    <w:rsid w:val="00BC75AC"/>
    <w:rsid w:val="00BC7EF2"/>
    <w:rsid w:val="00BD0A75"/>
    <w:rsid w:val="00BD1924"/>
    <w:rsid w:val="00BD234A"/>
    <w:rsid w:val="00BD2417"/>
    <w:rsid w:val="00BD3620"/>
    <w:rsid w:val="00BD388A"/>
    <w:rsid w:val="00BD3EE7"/>
    <w:rsid w:val="00BD62AF"/>
    <w:rsid w:val="00BD65A5"/>
    <w:rsid w:val="00BD67AF"/>
    <w:rsid w:val="00BD67E5"/>
    <w:rsid w:val="00BD68F0"/>
    <w:rsid w:val="00BD6C56"/>
    <w:rsid w:val="00BD73EA"/>
    <w:rsid w:val="00BD78AF"/>
    <w:rsid w:val="00BE0788"/>
    <w:rsid w:val="00BE38BD"/>
    <w:rsid w:val="00BE3A4F"/>
    <w:rsid w:val="00BE3C4C"/>
    <w:rsid w:val="00BE3F2C"/>
    <w:rsid w:val="00BE44DC"/>
    <w:rsid w:val="00BE4E2A"/>
    <w:rsid w:val="00BE4FAB"/>
    <w:rsid w:val="00BE52AB"/>
    <w:rsid w:val="00BE6B8F"/>
    <w:rsid w:val="00BE7E58"/>
    <w:rsid w:val="00BF08A5"/>
    <w:rsid w:val="00BF0EB0"/>
    <w:rsid w:val="00BF136D"/>
    <w:rsid w:val="00BF1A0A"/>
    <w:rsid w:val="00BF1E6B"/>
    <w:rsid w:val="00BF1FF6"/>
    <w:rsid w:val="00BF2847"/>
    <w:rsid w:val="00BF297D"/>
    <w:rsid w:val="00BF3683"/>
    <w:rsid w:val="00BF37FD"/>
    <w:rsid w:val="00BF3BAC"/>
    <w:rsid w:val="00BF3E81"/>
    <w:rsid w:val="00BF49AB"/>
    <w:rsid w:val="00BF63FD"/>
    <w:rsid w:val="00BF6906"/>
    <w:rsid w:val="00BF6FE4"/>
    <w:rsid w:val="00BF7398"/>
    <w:rsid w:val="00BF747F"/>
    <w:rsid w:val="00BF7DD0"/>
    <w:rsid w:val="00C00298"/>
    <w:rsid w:val="00C0103C"/>
    <w:rsid w:val="00C0141E"/>
    <w:rsid w:val="00C018B9"/>
    <w:rsid w:val="00C01A88"/>
    <w:rsid w:val="00C02174"/>
    <w:rsid w:val="00C02A96"/>
    <w:rsid w:val="00C037FC"/>
    <w:rsid w:val="00C03AA9"/>
    <w:rsid w:val="00C06987"/>
    <w:rsid w:val="00C075BF"/>
    <w:rsid w:val="00C079F7"/>
    <w:rsid w:val="00C11F21"/>
    <w:rsid w:val="00C120F5"/>
    <w:rsid w:val="00C122A7"/>
    <w:rsid w:val="00C12F5C"/>
    <w:rsid w:val="00C1326A"/>
    <w:rsid w:val="00C13EDE"/>
    <w:rsid w:val="00C142CC"/>
    <w:rsid w:val="00C146CE"/>
    <w:rsid w:val="00C156B9"/>
    <w:rsid w:val="00C158AE"/>
    <w:rsid w:val="00C16FAB"/>
    <w:rsid w:val="00C20428"/>
    <w:rsid w:val="00C20AA5"/>
    <w:rsid w:val="00C21627"/>
    <w:rsid w:val="00C22348"/>
    <w:rsid w:val="00C22AE7"/>
    <w:rsid w:val="00C243AF"/>
    <w:rsid w:val="00C24CF3"/>
    <w:rsid w:val="00C24D4A"/>
    <w:rsid w:val="00C257ED"/>
    <w:rsid w:val="00C26A16"/>
    <w:rsid w:val="00C27766"/>
    <w:rsid w:val="00C27AEA"/>
    <w:rsid w:val="00C30734"/>
    <w:rsid w:val="00C30B28"/>
    <w:rsid w:val="00C31BA9"/>
    <w:rsid w:val="00C33230"/>
    <w:rsid w:val="00C333AE"/>
    <w:rsid w:val="00C342A3"/>
    <w:rsid w:val="00C34596"/>
    <w:rsid w:val="00C34A7F"/>
    <w:rsid w:val="00C35A11"/>
    <w:rsid w:val="00C3642D"/>
    <w:rsid w:val="00C367EB"/>
    <w:rsid w:val="00C36871"/>
    <w:rsid w:val="00C36910"/>
    <w:rsid w:val="00C36953"/>
    <w:rsid w:val="00C3726E"/>
    <w:rsid w:val="00C37C47"/>
    <w:rsid w:val="00C37E5C"/>
    <w:rsid w:val="00C37FB3"/>
    <w:rsid w:val="00C40318"/>
    <w:rsid w:val="00C407D2"/>
    <w:rsid w:val="00C4105E"/>
    <w:rsid w:val="00C41A4D"/>
    <w:rsid w:val="00C41D69"/>
    <w:rsid w:val="00C42733"/>
    <w:rsid w:val="00C4293F"/>
    <w:rsid w:val="00C42F27"/>
    <w:rsid w:val="00C43218"/>
    <w:rsid w:val="00C43B79"/>
    <w:rsid w:val="00C45327"/>
    <w:rsid w:val="00C4551B"/>
    <w:rsid w:val="00C45950"/>
    <w:rsid w:val="00C4731F"/>
    <w:rsid w:val="00C51023"/>
    <w:rsid w:val="00C51F25"/>
    <w:rsid w:val="00C53AB5"/>
    <w:rsid w:val="00C53DD8"/>
    <w:rsid w:val="00C5592D"/>
    <w:rsid w:val="00C55B83"/>
    <w:rsid w:val="00C55BB5"/>
    <w:rsid w:val="00C5682A"/>
    <w:rsid w:val="00C569D4"/>
    <w:rsid w:val="00C573DA"/>
    <w:rsid w:val="00C576C4"/>
    <w:rsid w:val="00C60735"/>
    <w:rsid w:val="00C60A5E"/>
    <w:rsid w:val="00C60B70"/>
    <w:rsid w:val="00C6101E"/>
    <w:rsid w:val="00C61463"/>
    <w:rsid w:val="00C61C7F"/>
    <w:rsid w:val="00C61E4D"/>
    <w:rsid w:val="00C636F3"/>
    <w:rsid w:val="00C64490"/>
    <w:rsid w:val="00C64A92"/>
    <w:rsid w:val="00C64E91"/>
    <w:rsid w:val="00C64F84"/>
    <w:rsid w:val="00C65144"/>
    <w:rsid w:val="00C66231"/>
    <w:rsid w:val="00C669E8"/>
    <w:rsid w:val="00C70756"/>
    <w:rsid w:val="00C70A20"/>
    <w:rsid w:val="00C70AA7"/>
    <w:rsid w:val="00C70F70"/>
    <w:rsid w:val="00C713A3"/>
    <w:rsid w:val="00C7140B"/>
    <w:rsid w:val="00C71432"/>
    <w:rsid w:val="00C7143D"/>
    <w:rsid w:val="00C730BA"/>
    <w:rsid w:val="00C7548F"/>
    <w:rsid w:val="00C75631"/>
    <w:rsid w:val="00C7573D"/>
    <w:rsid w:val="00C75C77"/>
    <w:rsid w:val="00C75E58"/>
    <w:rsid w:val="00C76031"/>
    <w:rsid w:val="00C77AA6"/>
    <w:rsid w:val="00C77DA0"/>
    <w:rsid w:val="00C80071"/>
    <w:rsid w:val="00C80604"/>
    <w:rsid w:val="00C8091F"/>
    <w:rsid w:val="00C80932"/>
    <w:rsid w:val="00C8108D"/>
    <w:rsid w:val="00C814C5"/>
    <w:rsid w:val="00C822E3"/>
    <w:rsid w:val="00C82D9C"/>
    <w:rsid w:val="00C83CE2"/>
    <w:rsid w:val="00C851BE"/>
    <w:rsid w:val="00C85DCA"/>
    <w:rsid w:val="00C86B24"/>
    <w:rsid w:val="00C8701E"/>
    <w:rsid w:val="00C87441"/>
    <w:rsid w:val="00C87A46"/>
    <w:rsid w:val="00C87E56"/>
    <w:rsid w:val="00C87F6E"/>
    <w:rsid w:val="00C90B31"/>
    <w:rsid w:val="00C91634"/>
    <w:rsid w:val="00C91926"/>
    <w:rsid w:val="00C91DA3"/>
    <w:rsid w:val="00C926F6"/>
    <w:rsid w:val="00C9294A"/>
    <w:rsid w:val="00C9302D"/>
    <w:rsid w:val="00C95A7A"/>
    <w:rsid w:val="00C95F0E"/>
    <w:rsid w:val="00C9623B"/>
    <w:rsid w:val="00C968CA"/>
    <w:rsid w:val="00C97E62"/>
    <w:rsid w:val="00CA09FB"/>
    <w:rsid w:val="00CA136A"/>
    <w:rsid w:val="00CA1DC1"/>
    <w:rsid w:val="00CA2391"/>
    <w:rsid w:val="00CA2DF5"/>
    <w:rsid w:val="00CA400B"/>
    <w:rsid w:val="00CA4D0F"/>
    <w:rsid w:val="00CA4F1E"/>
    <w:rsid w:val="00CA5AB1"/>
    <w:rsid w:val="00CA5DE6"/>
    <w:rsid w:val="00CA6BFB"/>
    <w:rsid w:val="00CB1A44"/>
    <w:rsid w:val="00CB1B9E"/>
    <w:rsid w:val="00CB287A"/>
    <w:rsid w:val="00CB4C09"/>
    <w:rsid w:val="00CB5368"/>
    <w:rsid w:val="00CB5568"/>
    <w:rsid w:val="00CB5634"/>
    <w:rsid w:val="00CB5985"/>
    <w:rsid w:val="00CB5BD0"/>
    <w:rsid w:val="00CB624B"/>
    <w:rsid w:val="00CB7124"/>
    <w:rsid w:val="00CC091C"/>
    <w:rsid w:val="00CC141E"/>
    <w:rsid w:val="00CC241E"/>
    <w:rsid w:val="00CC373D"/>
    <w:rsid w:val="00CC3DE1"/>
    <w:rsid w:val="00CC3ED1"/>
    <w:rsid w:val="00CC4131"/>
    <w:rsid w:val="00CC4F79"/>
    <w:rsid w:val="00CC704D"/>
    <w:rsid w:val="00CD0CFD"/>
    <w:rsid w:val="00CD1F65"/>
    <w:rsid w:val="00CD26FC"/>
    <w:rsid w:val="00CD486A"/>
    <w:rsid w:val="00CD510A"/>
    <w:rsid w:val="00CD5C5E"/>
    <w:rsid w:val="00CD70F0"/>
    <w:rsid w:val="00CD7EDC"/>
    <w:rsid w:val="00CE09C9"/>
    <w:rsid w:val="00CE0FD0"/>
    <w:rsid w:val="00CE140B"/>
    <w:rsid w:val="00CE1BA7"/>
    <w:rsid w:val="00CE1D45"/>
    <w:rsid w:val="00CE2136"/>
    <w:rsid w:val="00CE2875"/>
    <w:rsid w:val="00CE2E7A"/>
    <w:rsid w:val="00CE3240"/>
    <w:rsid w:val="00CE4880"/>
    <w:rsid w:val="00CE494E"/>
    <w:rsid w:val="00CE4C24"/>
    <w:rsid w:val="00CE4CFA"/>
    <w:rsid w:val="00CE521F"/>
    <w:rsid w:val="00CE56D5"/>
    <w:rsid w:val="00CE5C6A"/>
    <w:rsid w:val="00CE61FE"/>
    <w:rsid w:val="00CE6471"/>
    <w:rsid w:val="00CE68BD"/>
    <w:rsid w:val="00CE6D3A"/>
    <w:rsid w:val="00CE6FB1"/>
    <w:rsid w:val="00CE7308"/>
    <w:rsid w:val="00CF0008"/>
    <w:rsid w:val="00CF1119"/>
    <w:rsid w:val="00CF1928"/>
    <w:rsid w:val="00CF1F19"/>
    <w:rsid w:val="00CF27A0"/>
    <w:rsid w:val="00CF2D58"/>
    <w:rsid w:val="00CF2E4C"/>
    <w:rsid w:val="00CF2FEF"/>
    <w:rsid w:val="00CF379A"/>
    <w:rsid w:val="00CF3B02"/>
    <w:rsid w:val="00CF63FB"/>
    <w:rsid w:val="00D0007E"/>
    <w:rsid w:val="00D00120"/>
    <w:rsid w:val="00D024B2"/>
    <w:rsid w:val="00D02CB5"/>
    <w:rsid w:val="00D035BD"/>
    <w:rsid w:val="00D040BF"/>
    <w:rsid w:val="00D041D4"/>
    <w:rsid w:val="00D0433C"/>
    <w:rsid w:val="00D04C90"/>
    <w:rsid w:val="00D05548"/>
    <w:rsid w:val="00D05605"/>
    <w:rsid w:val="00D05AEA"/>
    <w:rsid w:val="00D068B3"/>
    <w:rsid w:val="00D06BC6"/>
    <w:rsid w:val="00D07A78"/>
    <w:rsid w:val="00D07DF9"/>
    <w:rsid w:val="00D1039A"/>
    <w:rsid w:val="00D1054A"/>
    <w:rsid w:val="00D112CB"/>
    <w:rsid w:val="00D12F00"/>
    <w:rsid w:val="00D131B6"/>
    <w:rsid w:val="00D13858"/>
    <w:rsid w:val="00D148FF"/>
    <w:rsid w:val="00D14FBF"/>
    <w:rsid w:val="00D154BE"/>
    <w:rsid w:val="00D15FE0"/>
    <w:rsid w:val="00D1654C"/>
    <w:rsid w:val="00D16B26"/>
    <w:rsid w:val="00D16E9A"/>
    <w:rsid w:val="00D20082"/>
    <w:rsid w:val="00D20383"/>
    <w:rsid w:val="00D20430"/>
    <w:rsid w:val="00D20B45"/>
    <w:rsid w:val="00D20C45"/>
    <w:rsid w:val="00D20F80"/>
    <w:rsid w:val="00D20FE1"/>
    <w:rsid w:val="00D2118A"/>
    <w:rsid w:val="00D22577"/>
    <w:rsid w:val="00D22ACC"/>
    <w:rsid w:val="00D23411"/>
    <w:rsid w:val="00D23769"/>
    <w:rsid w:val="00D23CA4"/>
    <w:rsid w:val="00D23CC6"/>
    <w:rsid w:val="00D2420E"/>
    <w:rsid w:val="00D2528A"/>
    <w:rsid w:val="00D25616"/>
    <w:rsid w:val="00D25C34"/>
    <w:rsid w:val="00D2624B"/>
    <w:rsid w:val="00D262D4"/>
    <w:rsid w:val="00D2674D"/>
    <w:rsid w:val="00D269EC"/>
    <w:rsid w:val="00D26EA3"/>
    <w:rsid w:val="00D26F4B"/>
    <w:rsid w:val="00D2786A"/>
    <w:rsid w:val="00D27BA1"/>
    <w:rsid w:val="00D3035F"/>
    <w:rsid w:val="00D308B1"/>
    <w:rsid w:val="00D30E93"/>
    <w:rsid w:val="00D311F6"/>
    <w:rsid w:val="00D33599"/>
    <w:rsid w:val="00D335AF"/>
    <w:rsid w:val="00D34FF0"/>
    <w:rsid w:val="00D351FF"/>
    <w:rsid w:val="00D35A6C"/>
    <w:rsid w:val="00D36853"/>
    <w:rsid w:val="00D36DE6"/>
    <w:rsid w:val="00D37794"/>
    <w:rsid w:val="00D37BFE"/>
    <w:rsid w:val="00D40F2E"/>
    <w:rsid w:val="00D416F1"/>
    <w:rsid w:val="00D433BC"/>
    <w:rsid w:val="00D43A51"/>
    <w:rsid w:val="00D43DE4"/>
    <w:rsid w:val="00D45267"/>
    <w:rsid w:val="00D46ADB"/>
    <w:rsid w:val="00D47975"/>
    <w:rsid w:val="00D47B5F"/>
    <w:rsid w:val="00D47BD5"/>
    <w:rsid w:val="00D50048"/>
    <w:rsid w:val="00D5031A"/>
    <w:rsid w:val="00D50ED2"/>
    <w:rsid w:val="00D5128D"/>
    <w:rsid w:val="00D51354"/>
    <w:rsid w:val="00D5183A"/>
    <w:rsid w:val="00D51EB9"/>
    <w:rsid w:val="00D51F9D"/>
    <w:rsid w:val="00D5260D"/>
    <w:rsid w:val="00D52661"/>
    <w:rsid w:val="00D52F0D"/>
    <w:rsid w:val="00D53077"/>
    <w:rsid w:val="00D5344C"/>
    <w:rsid w:val="00D54195"/>
    <w:rsid w:val="00D54570"/>
    <w:rsid w:val="00D54C2B"/>
    <w:rsid w:val="00D55291"/>
    <w:rsid w:val="00D559CC"/>
    <w:rsid w:val="00D55BDD"/>
    <w:rsid w:val="00D5644D"/>
    <w:rsid w:val="00D5648F"/>
    <w:rsid w:val="00D569AC"/>
    <w:rsid w:val="00D56D8B"/>
    <w:rsid w:val="00D56DFC"/>
    <w:rsid w:val="00D574C6"/>
    <w:rsid w:val="00D62443"/>
    <w:rsid w:val="00D625E5"/>
    <w:rsid w:val="00D62F40"/>
    <w:rsid w:val="00D6349D"/>
    <w:rsid w:val="00D63720"/>
    <w:rsid w:val="00D637D6"/>
    <w:rsid w:val="00D638E9"/>
    <w:rsid w:val="00D64272"/>
    <w:rsid w:val="00D64938"/>
    <w:rsid w:val="00D652A5"/>
    <w:rsid w:val="00D6630A"/>
    <w:rsid w:val="00D67DB1"/>
    <w:rsid w:val="00D7086A"/>
    <w:rsid w:val="00D7157A"/>
    <w:rsid w:val="00D71ED5"/>
    <w:rsid w:val="00D725F2"/>
    <w:rsid w:val="00D72B31"/>
    <w:rsid w:val="00D731DC"/>
    <w:rsid w:val="00D73924"/>
    <w:rsid w:val="00D73E8A"/>
    <w:rsid w:val="00D7427C"/>
    <w:rsid w:val="00D7478C"/>
    <w:rsid w:val="00D769F1"/>
    <w:rsid w:val="00D76BFE"/>
    <w:rsid w:val="00D770AA"/>
    <w:rsid w:val="00D7714B"/>
    <w:rsid w:val="00D80371"/>
    <w:rsid w:val="00D81519"/>
    <w:rsid w:val="00D82532"/>
    <w:rsid w:val="00D8298A"/>
    <w:rsid w:val="00D82D9B"/>
    <w:rsid w:val="00D832E1"/>
    <w:rsid w:val="00D85090"/>
    <w:rsid w:val="00D861BB"/>
    <w:rsid w:val="00D91184"/>
    <w:rsid w:val="00D9197D"/>
    <w:rsid w:val="00D91CBF"/>
    <w:rsid w:val="00D91F03"/>
    <w:rsid w:val="00D92C9E"/>
    <w:rsid w:val="00D92CAF"/>
    <w:rsid w:val="00D92D19"/>
    <w:rsid w:val="00D9428F"/>
    <w:rsid w:val="00D944E5"/>
    <w:rsid w:val="00D95529"/>
    <w:rsid w:val="00D9647D"/>
    <w:rsid w:val="00D97312"/>
    <w:rsid w:val="00DA0366"/>
    <w:rsid w:val="00DA044D"/>
    <w:rsid w:val="00DA06E0"/>
    <w:rsid w:val="00DA1167"/>
    <w:rsid w:val="00DA1438"/>
    <w:rsid w:val="00DA14FA"/>
    <w:rsid w:val="00DA30AD"/>
    <w:rsid w:val="00DA3155"/>
    <w:rsid w:val="00DA36F0"/>
    <w:rsid w:val="00DA448C"/>
    <w:rsid w:val="00DA44C7"/>
    <w:rsid w:val="00DA4A1C"/>
    <w:rsid w:val="00DA4A7A"/>
    <w:rsid w:val="00DA60F2"/>
    <w:rsid w:val="00DA6A89"/>
    <w:rsid w:val="00DA7454"/>
    <w:rsid w:val="00DA7733"/>
    <w:rsid w:val="00DA7DD9"/>
    <w:rsid w:val="00DB040A"/>
    <w:rsid w:val="00DB0AA0"/>
    <w:rsid w:val="00DB2213"/>
    <w:rsid w:val="00DB2256"/>
    <w:rsid w:val="00DB2773"/>
    <w:rsid w:val="00DB342A"/>
    <w:rsid w:val="00DB393B"/>
    <w:rsid w:val="00DB398E"/>
    <w:rsid w:val="00DB3A5C"/>
    <w:rsid w:val="00DB440A"/>
    <w:rsid w:val="00DB4827"/>
    <w:rsid w:val="00DB4A17"/>
    <w:rsid w:val="00DB4A88"/>
    <w:rsid w:val="00DB4ECF"/>
    <w:rsid w:val="00DB540F"/>
    <w:rsid w:val="00DB557A"/>
    <w:rsid w:val="00DB6FD0"/>
    <w:rsid w:val="00DB73DD"/>
    <w:rsid w:val="00DB7960"/>
    <w:rsid w:val="00DB7E51"/>
    <w:rsid w:val="00DB7FD0"/>
    <w:rsid w:val="00DC07DA"/>
    <w:rsid w:val="00DC114C"/>
    <w:rsid w:val="00DC170E"/>
    <w:rsid w:val="00DC311E"/>
    <w:rsid w:val="00DC3BAE"/>
    <w:rsid w:val="00DC4E47"/>
    <w:rsid w:val="00DC506A"/>
    <w:rsid w:val="00DC5216"/>
    <w:rsid w:val="00DC538A"/>
    <w:rsid w:val="00DC57A6"/>
    <w:rsid w:val="00DC6C57"/>
    <w:rsid w:val="00DC6FE7"/>
    <w:rsid w:val="00DC721D"/>
    <w:rsid w:val="00DC7607"/>
    <w:rsid w:val="00DC7823"/>
    <w:rsid w:val="00DD0C49"/>
    <w:rsid w:val="00DD0DA1"/>
    <w:rsid w:val="00DD26FA"/>
    <w:rsid w:val="00DD2871"/>
    <w:rsid w:val="00DD351C"/>
    <w:rsid w:val="00DD361E"/>
    <w:rsid w:val="00DD7204"/>
    <w:rsid w:val="00DD76D8"/>
    <w:rsid w:val="00DD7D11"/>
    <w:rsid w:val="00DD7FC7"/>
    <w:rsid w:val="00DE07E5"/>
    <w:rsid w:val="00DE0C5E"/>
    <w:rsid w:val="00DE13B9"/>
    <w:rsid w:val="00DE30BF"/>
    <w:rsid w:val="00DE3311"/>
    <w:rsid w:val="00DE5108"/>
    <w:rsid w:val="00DE57A4"/>
    <w:rsid w:val="00DE6A4A"/>
    <w:rsid w:val="00DF0AB2"/>
    <w:rsid w:val="00DF2324"/>
    <w:rsid w:val="00DF2588"/>
    <w:rsid w:val="00DF26E9"/>
    <w:rsid w:val="00DF38C4"/>
    <w:rsid w:val="00DF628C"/>
    <w:rsid w:val="00DF6795"/>
    <w:rsid w:val="00DF7B94"/>
    <w:rsid w:val="00DF7BCA"/>
    <w:rsid w:val="00E00954"/>
    <w:rsid w:val="00E015E3"/>
    <w:rsid w:val="00E02698"/>
    <w:rsid w:val="00E04DF6"/>
    <w:rsid w:val="00E0601A"/>
    <w:rsid w:val="00E06E2C"/>
    <w:rsid w:val="00E071A6"/>
    <w:rsid w:val="00E074FA"/>
    <w:rsid w:val="00E07A1E"/>
    <w:rsid w:val="00E10C2A"/>
    <w:rsid w:val="00E11691"/>
    <w:rsid w:val="00E11A18"/>
    <w:rsid w:val="00E12037"/>
    <w:rsid w:val="00E1204D"/>
    <w:rsid w:val="00E13BEC"/>
    <w:rsid w:val="00E143F0"/>
    <w:rsid w:val="00E1568B"/>
    <w:rsid w:val="00E15F44"/>
    <w:rsid w:val="00E15FB1"/>
    <w:rsid w:val="00E171BD"/>
    <w:rsid w:val="00E17227"/>
    <w:rsid w:val="00E17E31"/>
    <w:rsid w:val="00E201C7"/>
    <w:rsid w:val="00E203E1"/>
    <w:rsid w:val="00E2065A"/>
    <w:rsid w:val="00E20EF2"/>
    <w:rsid w:val="00E20F9C"/>
    <w:rsid w:val="00E210EF"/>
    <w:rsid w:val="00E21212"/>
    <w:rsid w:val="00E229FA"/>
    <w:rsid w:val="00E23A3B"/>
    <w:rsid w:val="00E2525C"/>
    <w:rsid w:val="00E25514"/>
    <w:rsid w:val="00E25A5D"/>
    <w:rsid w:val="00E25CBE"/>
    <w:rsid w:val="00E26180"/>
    <w:rsid w:val="00E2647E"/>
    <w:rsid w:val="00E26B8D"/>
    <w:rsid w:val="00E272AA"/>
    <w:rsid w:val="00E275A7"/>
    <w:rsid w:val="00E300DF"/>
    <w:rsid w:val="00E3061D"/>
    <w:rsid w:val="00E30D0A"/>
    <w:rsid w:val="00E31B0C"/>
    <w:rsid w:val="00E31C07"/>
    <w:rsid w:val="00E320A7"/>
    <w:rsid w:val="00E32F77"/>
    <w:rsid w:val="00E33EB0"/>
    <w:rsid w:val="00E363E8"/>
    <w:rsid w:val="00E36734"/>
    <w:rsid w:val="00E369F0"/>
    <w:rsid w:val="00E37078"/>
    <w:rsid w:val="00E3719F"/>
    <w:rsid w:val="00E3725B"/>
    <w:rsid w:val="00E37C58"/>
    <w:rsid w:val="00E4081C"/>
    <w:rsid w:val="00E40A16"/>
    <w:rsid w:val="00E40F22"/>
    <w:rsid w:val="00E413AA"/>
    <w:rsid w:val="00E41E03"/>
    <w:rsid w:val="00E43213"/>
    <w:rsid w:val="00E45510"/>
    <w:rsid w:val="00E45901"/>
    <w:rsid w:val="00E45AD0"/>
    <w:rsid w:val="00E45CBE"/>
    <w:rsid w:val="00E46155"/>
    <w:rsid w:val="00E47455"/>
    <w:rsid w:val="00E50339"/>
    <w:rsid w:val="00E50C8B"/>
    <w:rsid w:val="00E51049"/>
    <w:rsid w:val="00E52F7D"/>
    <w:rsid w:val="00E530F2"/>
    <w:rsid w:val="00E5321F"/>
    <w:rsid w:val="00E54085"/>
    <w:rsid w:val="00E542F2"/>
    <w:rsid w:val="00E54AA8"/>
    <w:rsid w:val="00E54B7C"/>
    <w:rsid w:val="00E55026"/>
    <w:rsid w:val="00E55AEC"/>
    <w:rsid w:val="00E55E30"/>
    <w:rsid w:val="00E5685D"/>
    <w:rsid w:val="00E56B6E"/>
    <w:rsid w:val="00E57706"/>
    <w:rsid w:val="00E606DC"/>
    <w:rsid w:val="00E60EAF"/>
    <w:rsid w:val="00E61CB0"/>
    <w:rsid w:val="00E62296"/>
    <w:rsid w:val="00E62D38"/>
    <w:rsid w:val="00E63308"/>
    <w:rsid w:val="00E63C46"/>
    <w:rsid w:val="00E647B3"/>
    <w:rsid w:val="00E64ECB"/>
    <w:rsid w:val="00E65190"/>
    <w:rsid w:val="00E658D4"/>
    <w:rsid w:val="00E66591"/>
    <w:rsid w:val="00E6712E"/>
    <w:rsid w:val="00E67439"/>
    <w:rsid w:val="00E70E54"/>
    <w:rsid w:val="00E71E20"/>
    <w:rsid w:val="00E72528"/>
    <w:rsid w:val="00E72605"/>
    <w:rsid w:val="00E729E7"/>
    <w:rsid w:val="00E73248"/>
    <w:rsid w:val="00E73DCA"/>
    <w:rsid w:val="00E741D9"/>
    <w:rsid w:val="00E758A4"/>
    <w:rsid w:val="00E77766"/>
    <w:rsid w:val="00E807C9"/>
    <w:rsid w:val="00E813F2"/>
    <w:rsid w:val="00E818C9"/>
    <w:rsid w:val="00E827D8"/>
    <w:rsid w:val="00E82D19"/>
    <w:rsid w:val="00E838D8"/>
    <w:rsid w:val="00E838EA"/>
    <w:rsid w:val="00E83B3A"/>
    <w:rsid w:val="00E83F53"/>
    <w:rsid w:val="00E8486E"/>
    <w:rsid w:val="00E8487B"/>
    <w:rsid w:val="00E8497D"/>
    <w:rsid w:val="00E84E30"/>
    <w:rsid w:val="00E853C2"/>
    <w:rsid w:val="00E85464"/>
    <w:rsid w:val="00E86871"/>
    <w:rsid w:val="00E86B7D"/>
    <w:rsid w:val="00E86D8E"/>
    <w:rsid w:val="00E86FD7"/>
    <w:rsid w:val="00E903B3"/>
    <w:rsid w:val="00E910C1"/>
    <w:rsid w:val="00E91CBE"/>
    <w:rsid w:val="00E922DD"/>
    <w:rsid w:val="00E92D12"/>
    <w:rsid w:val="00E938EE"/>
    <w:rsid w:val="00E94B18"/>
    <w:rsid w:val="00E9501E"/>
    <w:rsid w:val="00E95346"/>
    <w:rsid w:val="00E97321"/>
    <w:rsid w:val="00EA0959"/>
    <w:rsid w:val="00EA11BD"/>
    <w:rsid w:val="00EA1A62"/>
    <w:rsid w:val="00EA1D33"/>
    <w:rsid w:val="00EA39E0"/>
    <w:rsid w:val="00EA3ED8"/>
    <w:rsid w:val="00EA5248"/>
    <w:rsid w:val="00EA525C"/>
    <w:rsid w:val="00EA757B"/>
    <w:rsid w:val="00EA77D9"/>
    <w:rsid w:val="00EA7981"/>
    <w:rsid w:val="00EA7AF6"/>
    <w:rsid w:val="00EA7AFC"/>
    <w:rsid w:val="00EB054A"/>
    <w:rsid w:val="00EB08A4"/>
    <w:rsid w:val="00EB0D96"/>
    <w:rsid w:val="00EB2305"/>
    <w:rsid w:val="00EB26D5"/>
    <w:rsid w:val="00EB27D5"/>
    <w:rsid w:val="00EB2C0C"/>
    <w:rsid w:val="00EB3CB0"/>
    <w:rsid w:val="00EB4042"/>
    <w:rsid w:val="00EB4A95"/>
    <w:rsid w:val="00EB4E49"/>
    <w:rsid w:val="00EB5081"/>
    <w:rsid w:val="00EB7724"/>
    <w:rsid w:val="00EB7905"/>
    <w:rsid w:val="00EC14BB"/>
    <w:rsid w:val="00EC1588"/>
    <w:rsid w:val="00EC179A"/>
    <w:rsid w:val="00EC1976"/>
    <w:rsid w:val="00EC2062"/>
    <w:rsid w:val="00EC3FCA"/>
    <w:rsid w:val="00EC45D4"/>
    <w:rsid w:val="00EC5629"/>
    <w:rsid w:val="00EC5675"/>
    <w:rsid w:val="00EC66E4"/>
    <w:rsid w:val="00EC6EBE"/>
    <w:rsid w:val="00EC79A8"/>
    <w:rsid w:val="00EC7D86"/>
    <w:rsid w:val="00ED0667"/>
    <w:rsid w:val="00ED0DBA"/>
    <w:rsid w:val="00ED1FE2"/>
    <w:rsid w:val="00ED40D9"/>
    <w:rsid w:val="00ED42E7"/>
    <w:rsid w:val="00ED4699"/>
    <w:rsid w:val="00ED62D4"/>
    <w:rsid w:val="00ED7B70"/>
    <w:rsid w:val="00EE09B8"/>
    <w:rsid w:val="00EE0DD3"/>
    <w:rsid w:val="00EE142D"/>
    <w:rsid w:val="00EE16CE"/>
    <w:rsid w:val="00EE2437"/>
    <w:rsid w:val="00EE2586"/>
    <w:rsid w:val="00EE52C9"/>
    <w:rsid w:val="00EE5D67"/>
    <w:rsid w:val="00EE5DE2"/>
    <w:rsid w:val="00EE70A0"/>
    <w:rsid w:val="00EF0769"/>
    <w:rsid w:val="00EF1174"/>
    <w:rsid w:val="00EF1AEB"/>
    <w:rsid w:val="00EF1F39"/>
    <w:rsid w:val="00EF3073"/>
    <w:rsid w:val="00EF3817"/>
    <w:rsid w:val="00EF39D0"/>
    <w:rsid w:val="00EF4C19"/>
    <w:rsid w:val="00EF4D2F"/>
    <w:rsid w:val="00EF4FC0"/>
    <w:rsid w:val="00EF5D59"/>
    <w:rsid w:val="00EF6AC7"/>
    <w:rsid w:val="00EF6B97"/>
    <w:rsid w:val="00EF6FEF"/>
    <w:rsid w:val="00EF7409"/>
    <w:rsid w:val="00EF76DF"/>
    <w:rsid w:val="00F002B5"/>
    <w:rsid w:val="00F00627"/>
    <w:rsid w:val="00F01A3A"/>
    <w:rsid w:val="00F022FE"/>
    <w:rsid w:val="00F027F1"/>
    <w:rsid w:val="00F02EC3"/>
    <w:rsid w:val="00F03BB1"/>
    <w:rsid w:val="00F03FAF"/>
    <w:rsid w:val="00F04A90"/>
    <w:rsid w:val="00F04B4F"/>
    <w:rsid w:val="00F04C1C"/>
    <w:rsid w:val="00F057AB"/>
    <w:rsid w:val="00F063B8"/>
    <w:rsid w:val="00F06B66"/>
    <w:rsid w:val="00F07638"/>
    <w:rsid w:val="00F07E90"/>
    <w:rsid w:val="00F1138D"/>
    <w:rsid w:val="00F113B2"/>
    <w:rsid w:val="00F1203E"/>
    <w:rsid w:val="00F14C58"/>
    <w:rsid w:val="00F14F57"/>
    <w:rsid w:val="00F1506E"/>
    <w:rsid w:val="00F17368"/>
    <w:rsid w:val="00F17BAF"/>
    <w:rsid w:val="00F224BE"/>
    <w:rsid w:val="00F2379F"/>
    <w:rsid w:val="00F2392E"/>
    <w:rsid w:val="00F23F86"/>
    <w:rsid w:val="00F2403B"/>
    <w:rsid w:val="00F24FAB"/>
    <w:rsid w:val="00F251F2"/>
    <w:rsid w:val="00F260CB"/>
    <w:rsid w:val="00F26A89"/>
    <w:rsid w:val="00F27119"/>
    <w:rsid w:val="00F313D8"/>
    <w:rsid w:val="00F321C0"/>
    <w:rsid w:val="00F32DD4"/>
    <w:rsid w:val="00F34904"/>
    <w:rsid w:val="00F3533C"/>
    <w:rsid w:val="00F35EF5"/>
    <w:rsid w:val="00F35F6C"/>
    <w:rsid w:val="00F371F7"/>
    <w:rsid w:val="00F37793"/>
    <w:rsid w:val="00F37A7E"/>
    <w:rsid w:val="00F37CC3"/>
    <w:rsid w:val="00F40961"/>
    <w:rsid w:val="00F40C58"/>
    <w:rsid w:val="00F414DC"/>
    <w:rsid w:val="00F41C1F"/>
    <w:rsid w:val="00F421C0"/>
    <w:rsid w:val="00F42C97"/>
    <w:rsid w:val="00F43047"/>
    <w:rsid w:val="00F43450"/>
    <w:rsid w:val="00F43F07"/>
    <w:rsid w:val="00F44480"/>
    <w:rsid w:val="00F449B5"/>
    <w:rsid w:val="00F44C8C"/>
    <w:rsid w:val="00F45CFB"/>
    <w:rsid w:val="00F45DB1"/>
    <w:rsid w:val="00F466F1"/>
    <w:rsid w:val="00F46E2E"/>
    <w:rsid w:val="00F477E4"/>
    <w:rsid w:val="00F47DEF"/>
    <w:rsid w:val="00F47F68"/>
    <w:rsid w:val="00F51267"/>
    <w:rsid w:val="00F517B4"/>
    <w:rsid w:val="00F518DC"/>
    <w:rsid w:val="00F526CF"/>
    <w:rsid w:val="00F53242"/>
    <w:rsid w:val="00F5455C"/>
    <w:rsid w:val="00F5673F"/>
    <w:rsid w:val="00F567FF"/>
    <w:rsid w:val="00F56861"/>
    <w:rsid w:val="00F56AF9"/>
    <w:rsid w:val="00F56DEF"/>
    <w:rsid w:val="00F60493"/>
    <w:rsid w:val="00F62DD9"/>
    <w:rsid w:val="00F632AD"/>
    <w:rsid w:val="00F639BD"/>
    <w:rsid w:val="00F63D53"/>
    <w:rsid w:val="00F642A0"/>
    <w:rsid w:val="00F644AE"/>
    <w:rsid w:val="00F649D6"/>
    <w:rsid w:val="00F66585"/>
    <w:rsid w:val="00F66890"/>
    <w:rsid w:val="00F66BC7"/>
    <w:rsid w:val="00F675E1"/>
    <w:rsid w:val="00F702FD"/>
    <w:rsid w:val="00F703AE"/>
    <w:rsid w:val="00F70CFC"/>
    <w:rsid w:val="00F70E74"/>
    <w:rsid w:val="00F71156"/>
    <w:rsid w:val="00F720B9"/>
    <w:rsid w:val="00F725ED"/>
    <w:rsid w:val="00F76FC4"/>
    <w:rsid w:val="00F77C0C"/>
    <w:rsid w:val="00F77D34"/>
    <w:rsid w:val="00F8055C"/>
    <w:rsid w:val="00F80973"/>
    <w:rsid w:val="00F80F0F"/>
    <w:rsid w:val="00F826F8"/>
    <w:rsid w:val="00F82737"/>
    <w:rsid w:val="00F82A91"/>
    <w:rsid w:val="00F833AB"/>
    <w:rsid w:val="00F835E8"/>
    <w:rsid w:val="00F83BA7"/>
    <w:rsid w:val="00F84F26"/>
    <w:rsid w:val="00F86140"/>
    <w:rsid w:val="00F8687B"/>
    <w:rsid w:val="00F87492"/>
    <w:rsid w:val="00F87EAF"/>
    <w:rsid w:val="00F90570"/>
    <w:rsid w:val="00F91A03"/>
    <w:rsid w:val="00F91D33"/>
    <w:rsid w:val="00F92404"/>
    <w:rsid w:val="00F9261E"/>
    <w:rsid w:val="00F93EF9"/>
    <w:rsid w:val="00F9428C"/>
    <w:rsid w:val="00F94A8B"/>
    <w:rsid w:val="00F9556B"/>
    <w:rsid w:val="00F960F8"/>
    <w:rsid w:val="00F9639A"/>
    <w:rsid w:val="00F96AF1"/>
    <w:rsid w:val="00F975A5"/>
    <w:rsid w:val="00F97859"/>
    <w:rsid w:val="00FA0311"/>
    <w:rsid w:val="00FA0878"/>
    <w:rsid w:val="00FA08A7"/>
    <w:rsid w:val="00FA1A34"/>
    <w:rsid w:val="00FA2911"/>
    <w:rsid w:val="00FA3F21"/>
    <w:rsid w:val="00FA43BE"/>
    <w:rsid w:val="00FA45AB"/>
    <w:rsid w:val="00FA47A9"/>
    <w:rsid w:val="00FA4ED8"/>
    <w:rsid w:val="00FA5164"/>
    <w:rsid w:val="00FA5189"/>
    <w:rsid w:val="00FA529C"/>
    <w:rsid w:val="00FA5667"/>
    <w:rsid w:val="00FA58A9"/>
    <w:rsid w:val="00FA5D29"/>
    <w:rsid w:val="00FA772C"/>
    <w:rsid w:val="00FA7E8C"/>
    <w:rsid w:val="00FB0B85"/>
    <w:rsid w:val="00FB1198"/>
    <w:rsid w:val="00FB224C"/>
    <w:rsid w:val="00FB254C"/>
    <w:rsid w:val="00FB4BF0"/>
    <w:rsid w:val="00FB5B74"/>
    <w:rsid w:val="00FB5FDF"/>
    <w:rsid w:val="00FB7D6C"/>
    <w:rsid w:val="00FC0032"/>
    <w:rsid w:val="00FC048F"/>
    <w:rsid w:val="00FC0A76"/>
    <w:rsid w:val="00FC1494"/>
    <w:rsid w:val="00FC26BF"/>
    <w:rsid w:val="00FC27DB"/>
    <w:rsid w:val="00FC2D0E"/>
    <w:rsid w:val="00FC4450"/>
    <w:rsid w:val="00FC4680"/>
    <w:rsid w:val="00FC5EED"/>
    <w:rsid w:val="00FC679C"/>
    <w:rsid w:val="00FC6C36"/>
    <w:rsid w:val="00FC74C4"/>
    <w:rsid w:val="00FC7836"/>
    <w:rsid w:val="00FC788F"/>
    <w:rsid w:val="00FD0843"/>
    <w:rsid w:val="00FD1152"/>
    <w:rsid w:val="00FD191B"/>
    <w:rsid w:val="00FD1A59"/>
    <w:rsid w:val="00FD1B0C"/>
    <w:rsid w:val="00FD1BE0"/>
    <w:rsid w:val="00FD276E"/>
    <w:rsid w:val="00FD32DA"/>
    <w:rsid w:val="00FD35F6"/>
    <w:rsid w:val="00FD3880"/>
    <w:rsid w:val="00FD501D"/>
    <w:rsid w:val="00FD585E"/>
    <w:rsid w:val="00FD58F8"/>
    <w:rsid w:val="00FD6678"/>
    <w:rsid w:val="00FD67AC"/>
    <w:rsid w:val="00FD72E1"/>
    <w:rsid w:val="00FD7465"/>
    <w:rsid w:val="00FD78A0"/>
    <w:rsid w:val="00FD7B9B"/>
    <w:rsid w:val="00FE08B7"/>
    <w:rsid w:val="00FE0C60"/>
    <w:rsid w:val="00FE0D40"/>
    <w:rsid w:val="00FE0F6C"/>
    <w:rsid w:val="00FE10B1"/>
    <w:rsid w:val="00FE1259"/>
    <w:rsid w:val="00FE1954"/>
    <w:rsid w:val="00FE1D25"/>
    <w:rsid w:val="00FE2493"/>
    <w:rsid w:val="00FE27A2"/>
    <w:rsid w:val="00FE2AFC"/>
    <w:rsid w:val="00FE2C47"/>
    <w:rsid w:val="00FE2CBC"/>
    <w:rsid w:val="00FE2D9E"/>
    <w:rsid w:val="00FE2F27"/>
    <w:rsid w:val="00FE3129"/>
    <w:rsid w:val="00FE4B54"/>
    <w:rsid w:val="00FE573C"/>
    <w:rsid w:val="00FE69C9"/>
    <w:rsid w:val="00FE6D63"/>
    <w:rsid w:val="00FF0840"/>
    <w:rsid w:val="00FF0AD4"/>
    <w:rsid w:val="00FF2AB4"/>
    <w:rsid w:val="00FF2EE8"/>
    <w:rsid w:val="00FF30E6"/>
    <w:rsid w:val="00FF3812"/>
    <w:rsid w:val="00FF4434"/>
    <w:rsid w:val="00FF48FB"/>
    <w:rsid w:val="00FF5529"/>
    <w:rsid w:val="00FF58D3"/>
    <w:rsid w:val="00FF5AC1"/>
    <w:rsid w:val="00FF5CD1"/>
    <w:rsid w:val="00FF5CEE"/>
    <w:rsid w:val="00FF5FFE"/>
    <w:rsid w:val="00FF75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E4250D1"/>
  <w15:docId w15:val="{19AD0AE0-CECC-42FF-8133-B381597924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032E8"/>
    <w:rPr>
      <w:rFonts w:eastAsia="Times New Roman"/>
      <w:szCs w:val="24"/>
      <w:lang w:eastAsia="en-US"/>
    </w:rPr>
  </w:style>
  <w:style w:type="paragraph" w:styleId="Heading1">
    <w:name w:val="heading 1"/>
    <w:basedOn w:val="Normal"/>
    <w:next w:val="BodyText"/>
    <w:link w:val="Heading1Char"/>
    <w:qFormat/>
    <w:rsid w:val="00076E3A"/>
    <w:pPr>
      <w:keepNext/>
      <w:numPr>
        <w:numId w:val="1"/>
      </w:numPr>
      <w:spacing w:before="360" w:after="120"/>
      <w:outlineLvl w:val="0"/>
    </w:pPr>
    <w:rPr>
      <w:rFonts w:ascii="Arial" w:eastAsia="SimSun" w:hAnsi="Arial" w:cs="Arial"/>
      <w:b/>
      <w:bCs/>
      <w:kern w:val="32"/>
      <w:sz w:val="28"/>
      <w:szCs w:val="32"/>
      <w:lang w:eastAsia="zh-CN"/>
    </w:rPr>
  </w:style>
  <w:style w:type="paragraph" w:styleId="Heading2">
    <w:name w:val="heading 2"/>
    <w:aliases w:val="H2,h2,DO NOT USE_h2,h21,Heading 2 3GPP"/>
    <w:basedOn w:val="Normal"/>
    <w:next w:val="BodyText"/>
    <w:link w:val="Heading2Char"/>
    <w:qFormat/>
    <w:rsid w:val="003460C5"/>
    <w:pPr>
      <w:keepNext/>
      <w:spacing w:before="240" w:after="60"/>
      <w:outlineLvl w:val="1"/>
    </w:pPr>
    <w:rPr>
      <w:rFonts w:ascii="Arial" w:eastAsia="MS Mincho" w:hAnsi="Arial" w:cs="Arial"/>
      <w:b/>
      <w:bCs/>
      <w:iCs/>
      <w:szCs w:val="28"/>
      <w:lang w:eastAsia="zh-CN"/>
    </w:rPr>
  </w:style>
  <w:style w:type="paragraph" w:styleId="Heading3">
    <w:name w:val="heading 3"/>
    <w:aliases w:val="Heading 3 3GPP"/>
    <w:basedOn w:val="Normal"/>
    <w:next w:val="Normal"/>
    <w:qFormat/>
    <w:rsid w:val="00B87FBC"/>
    <w:pPr>
      <w:keepNext/>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B87FBC"/>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semiHidden/>
    <w:unhideWhenUsed/>
    <w:qFormat/>
    <w:rsid w:val="00653433"/>
    <w:pPr>
      <w:keepNext/>
      <w:keepLines/>
      <w:spacing w:before="280" w:after="290" w:line="376" w:lineRule="auto"/>
      <w:outlineLvl w:val="4"/>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87FBC"/>
    <w:pPr>
      <w:spacing w:after="120"/>
      <w:jc w:val="both"/>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B87FBC"/>
    <w:pPr>
      <w:tabs>
        <w:tab w:val="center" w:pos="4536"/>
        <w:tab w:val="right" w:pos="9072"/>
      </w:tabs>
    </w:pPr>
    <w:rPr>
      <w:rFonts w:ascii="Arial" w:eastAsia="MS Mincho" w:hAnsi="Arial"/>
      <w:b/>
    </w:rPr>
  </w:style>
  <w:style w:type="paragraph" w:styleId="Caption">
    <w:name w:val="caption"/>
    <w:aliases w:val="cap,cap Char,Caption Char,Caption Char1 Char,cap Char Char1,Caption Char Char1 Char,cap Char2"/>
    <w:basedOn w:val="Normal"/>
    <w:next w:val="Normal"/>
    <w:link w:val="CaptionChar1"/>
    <w:uiPriority w:val="35"/>
    <w:qFormat/>
    <w:rsid w:val="00B87FBC"/>
    <w:pPr>
      <w:overflowPunct w:val="0"/>
      <w:autoSpaceDE w:val="0"/>
      <w:autoSpaceDN w:val="0"/>
      <w:adjustRightInd w:val="0"/>
      <w:spacing w:before="120" w:after="120"/>
      <w:textAlignment w:val="baseline"/>
    </w:pPr>
    <w:rPr>
      <w:rFonts w:eastAsia="SimSun"/>
      <w:szCs w:val="20"/>
      <w:lang w:val="en-GB"/>
    </w:rPr>
  </w:style>
  <w:style w:type="character" w:customStyle="1" w:styleId="CaptionChar1">
    <w:name w:val="Caption Char1"/>
    <w:aliases w:val="cap Char1,cap Char Char,Caption Char Char,Caption Char1 Char Char,cap Char Char1 Char,Caption Char Char1 Char Char,cap Char2 Char"/>
    <w:link w:val="Caption"/>
    <w:rsid w:val="00B87FBC"/>
    <w:rPr>
      <w:lang w:val="en-GB" w:eastAsia="en-US" w:bidi="ar-SA"/>
    </w:rPr>
  </w:style>
  <w:style w:type="paragraph" w:styleId="List2">
    <w:name w:val="List 2"/>
    <w:basedOn w:val="List"/>
    <w:rsid w:val="00B87FBC"/>
    <w:pPr>
      <w:numPr>
        <w:numId w:val="2"/>
      </w:numPr>
      <w:spacing w:before="180"/>
    </w:pPr>
    <w:rPr>
      <w:rFonts w:ascii="Arial" w:hAnsi="Arial"/>
      <w:sz w:val="22"/>
      <w:szCs w:val="20"/>
    </w:rPr>
  </w:style>
  <w:style w:type="paragraph" w:styleId="List">
    <w:name w:val="List"/>
    <w:basedOn w:val="Normal"/>
    <w:rsid w:val="00B87FBC"/>
    <w:pPr>
      <w:ind w:left="283" w:hanging="283"/>
    </w:pPr>
  </w:style>
  <w:style w:type="table" w:styleId="TableGrid">
    <w:name w:val="Table Grid"/>
    <w:basedOn w:val="TableNormal"/>
    <w:uiPriority w:val="59"/>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AF764A"/>
    <w:rPr>
      <w:sz w:val="21"/>
      <w:szCs w:val="21"/>
    </w:rPr>
  </w:style>
  <w:style w:type="paragraph" w:styleId="CommentText">
    <w:name w:val="annotation text"/>
    <w:basedOn w:val="Normal"/>
    <w:link w:val="CommentTextChar"/>
    <w:uiPriority w:val="99"/>
    <w:rsid w:val="00AF764A"/>
  </w:style>
  <w:style w:type="paragraph" w:styleId="CommentSubject">
    <w:name w:val="annotation subject"/>
    <w:basedOn w:val="CommentText"/>
    <w:next w:val="CommentText"/>
    <w:semiHidden/>
    <w:rsid w:val="00AF764A"/>
    <w:rPr>
      <w:b/>
      <w:bCs/>
    </w:rPr>
  </w:style>
  <w:style w:type="paragraph" w:styleId="BalloonText">
    <w:name w:val="Balloon Text"/>
    <w:basedOn w:val="Normal"/>
    <w:semiHidden/>
    <w:rsid w:val="00AF764A"/>
    <w:rPr>
      <w:sz w:val="18"/>
      <w:szCs w:val="18"/>
    </w:rPr>
  </w:style>
  <w:style w:type="paragraph" w:styleId="Footer">
    <w:name w:val="footer"/>
    <w:basedOn w:val="Normal"/>
    <w:rsid w:val="00C079F7"/>
    <w:pPr>
      <w:tabs>
        <w:tab w:val="center" w:pos="4153"/>
        <w:tab w:val="right" w:pos="8306"/>
      </w:tabs>
      <w:snapToGrid w:val="0"/>
    </w:pPr>
    <w:rPr>
      <w:sz w:val="18"/>
      <w:szCs w:val="18"/>
    </w:rPr>
  </w:style>
  <w:style w:type="paragraph" w:styleId="DocumentMap">
    <w:name w:val="Document Map"/>
    <w:basedOn w:val="Normal"/>
    <w:semiHidden/>
    <w:rsid w:val="00672002"/>
    <w:pPr>
      <w:shd w:val="clear" w:color="auto" w:fill="000080"/>
    </w:pPr>
  </w:style>
  <w:style w:type="character" w:styleId="PageNumber">
    <w:name w:val="page number"/>
    <w:basedOn w:val="DefaultParagraphFont"/>
    <w:rsid w:val="005925D3"/>
  </w:style>
  <w:style w:type="paragraph" w:styleId="ListParagraph">
    <w:name w:val="List Paragraph"/>
    <w:aliases w:val="- Bullets,?? ??,?????,????,Lista1,列出段落1,中等深浅网格 1 - 着色 21,リスト段落,¥¡¡¡¡ì¬º¥¹¥È¶ÎÂä,ÁÐ³ö¶ÎÂä,列表段落1,—ño’i—Ž,¥ê¥¹¥È¶ÎÂä,목록 단락,列表段落"/>
    <w:basedOn w:val="Normal"/>
    <w:link w:val="ListParagraphChar"/>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Normal"/>
    <w:link w:val="CommentsChar"/>
    <w:qFormat/>
    <w:rsid w:val="00812597"/>
    <w:pPr>
      <w:spacing w:before="40"/>
    </w:pPr>
    <w:rPr>
      <w:rFonts w:ascii="Arial" w:eastAsia="MS Mincho" w:hAnsi="Arial"/>
      <w:i/>
      <w:noProof/>
      <w:sz w:val="18"/>
    </w:rPr>
  </w:style>
  <w:style w:type="table" w:styleId="TableClassic3">
    <w:name w:val="Table Classic 3"/>
    <w:basedOn w:val="TableNormal"/>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Grid8">
    <w:name w:val="Table Grid 8"/>
    <w:basedOn w:val="TableNormal"/>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NormalWeb">
    <w:name w:val="Normal (Web)"/>
    <w:basedOn w:val="Normal"/>
    <w:uiPriority w:val="99"/>
    <w:unhideWhenUsed/>
    <w:rsid w:val="007A5379"/>
    <w:pPr>
      <w:spacing w:before="100" w:beforeAutospacing="1" w:after="100" w:afterAutospacing="1"/>
    </w:pPr>
    <w:rPr>
      <w:sz w:val="24"/>
      <w:lang w:eastAsia="zh-CN"/>
    </w:rPr>
  </w:style>
  <w:style w:type="character" w:styleId="Hyperlink">
    <w:name w:val="Hyperlink"/>
    <w:basedOn w:val="DefaultParagraphFont"/>
    <w:uiPriority w:val="99"/>
    <w:unhideWhenUsed/>
    <w:rsid w:val="003C5ECB"/>
    <w:rPr>
      <w:color w:val="0000FF"/>
      <w:u w:val="singl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15340"/>
    <w:rPr>
      <w:rFonts w:eastAsia="MS Mincho"/>
      <w:szCs w:val="24"/>
      <w:lang w:eastAsia="en-US"/>
    </w:rPr>
  </w:style>
  <w:style w:type="character" w:customStyle="1" w:styleId="ListParagraphChar">
    <w:name w:val="List Paragraph Char"/>
    <w:aliases w:val="- Bullets Char,?? ?? Char,????? Char,???? Char,Lista1 Char,列出段落1 Char,中等深浅网格 1 - 着色 21 Char,リスト段落 Char,¥¡¡¡¡ì¬º¥¹¥È¶ÎÂä Char,ÁÐ³ö¶ÎÂä Char,列表段落1 Char,—ño’i—Ž Char,¥ê¥¹¥È¶ÎÂä Char,목록 단락 Char,列表段落 Char"/>
    <w:link w:val="ListParagraph"/>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DefaultParagraphFont"/>
    <w:uiPriority w:val="99"/>
    <w:locked/>
    <w:rsid w:val="0010479A"/>
    <w:rPr>
      <w:rFonts w:eastAsia="MS Mincho" w:cs="Times New Roman"/>
      <w:sz w:val="24"/>
      <w:szCs w:val="24"/>
      <w:lang w:eastAsia="en-US"/>
    </w:rPr>
  </w:style>
  <w:style w:type="paragraph" w:customStyle="1" w:styleId="Doc-text2">
    <w:name w:val="Doc-text2"/>
    <w:basedOn w:val="Normal"/>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FootnoteText">
    <w:name w:val="footnote text"/>
    <w:basedOn w:val="Normal"/>
    <w:link w:val="FootnoteTextChar"/>
    <w:rsid w:val="006B6DDB"/>
    <w:rPr>
      <w:szCs w:val="20"/>
    </w:rPr>
  </w:style>
  <w:style w:type="character" w:customStyle="1" w:styleId="FootnoteTextChar">
    <w:name w:val="Footnote Text Char"/>
    <w:basedOn w:val="DefaultParagraphFont"/>
    <w:link w:val="FootnoteText"/>
    <w:rsid w:val="006B6DDB"/>
    <w:rPr>
      <w:rFonts w:eastAsia="Times New Roman"/>
      <w:lang w:eastAsia="en-US"/>
    </w:rPr>
  </w:style>
  <w:style w:type="character" w:styleId="FootnoteReference">
    <w:name w:val="footnote reference"/>
    <w:basedOn w:val="DefaultParagraphFont"/>
    <w:rsid w:val="006B6DDB"/>
    <w:rPr>
      <w:vertAlign w:val="superscript"/>
    </w:rPr>
  </w:style>
  <w:style w:type="paragraph" w:styleId="EndnoteText">
    <w:name w:val="endnote text"/>
    <w:basedOn w:val="Normal"/>
    <w:link w:val="EndnoteTextChar"/>
    <w:rsid w:val="006B6DDB"/>
    <w:rPr>
      <w:szCs w:val="20"/>
    </w:rPr>
  </w:style>
  <w:style w:type="character" w:customStyle="1" w:styleId="EndnoteTextChar">
    <w:name w:val="Endnote Text Char"/>
    <w:basedOn w:val="DefaultParagraphFont"/>
    <w:link w:val="EndnoteText"/>
    <w:rsid w:val="006B6DDB"/>
    <w:rPr>
      <w:rFonts w:eastAsia="Times New Roman"/>
      <w:lang w:eastAsia="en-US"/>
    </w:rPr>
  </w:style>
  <w:style w:type="character" w:styleId="EndnoteReference">
    <w:name w:val="endnote reference"/>
    <w:basedOn w:val="DefaultParagraphFont"/>
    <w:rsid w:val="006B6DDB"/>
    <w:rPr>
      <w:vertAlign w:val="superscript"/>
    </w:rPr>
  </w:style>
  <w:style w:type="character" w:customStyle="1" w:styleId="apple-converted-space">
    <w:name w:val="apple-converted-space"/>
    <w:basedOn w:val="DefaultParagraphFont"/>
    <w:rsid w:val="00ED0DBA"/>
  </w:style>
  <w:style w:type="paragraph" w:styleId="Revision">
    <w:name w:val="Revision"/>
    <w:hidden/>
    <w:uiPriority w:val="99"/>
    <w:semiHidden/>
    <w:rsid w:val="00064769"/>
    <w:rPr>
      <w:rFonts w:eastAsia="Times New Roman"/>
      <w:szCs w:val="24"/>
      <w:lang w:eastAsia="en-US"/>
    </w:rPr>
  </w:style>
  <w:style w:type="paragraph" w:customStyle="1" w:styleId="TF">
    <w:name w:val="TF"/>
    <w:aliases w:val="left"/>
    <w:basedOn w:val="Normal"/>
    <w:link w:val="TFChar"/>
    <w:rsid w:val="002E6178"/>
    <w:pPr>
      <w:keepLines/>
      <w:spacing w:after="240"/>
      <w:jc w:val="center"/>
    </w:pPr>
    <w:rPr>
      <w:rFonts w:ascii="Arial" w:eastAsia="MS Mincho" w:hAnsi="Arial"/>
      <w:b/>
      <w:szCs w:val="20"/>
      <w:lang w:val="en-GB"/>
    </w:rPr>
  </w:style>
  <w:style w:type="character" w:customStyle="1" w:styleId="TFChar">
    <w:name w:val="TF Char"/>
    <w:basedOn w:val="DefaultParagraphFont"/>
    <w:link w:val="TF"/>
    <w:rsid w:val="002E6178"/>
    <w:rPr>
      <w:rFonts w:ascii="Arial" w:eastAsia="MS Mincho" w:hAnsi="Arial"/>
      <w:b/>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4D2495"/>
    <w:rPr>
      <w:rFonts w:ascii="Arial" w:eastAsia="MS Mincho" w:hAnsi="Arial"/>
      <w:b/>
      <w:szCs w:val="24"/>
      <w:lang w:eastAsia="en-US"/>
    </w:rPr>
  </w:style>
  <w:style w:type="paragraph" w:customStyle="1" w:styleId="NO">
    <w:name w:val="NO"/>
    <w:basedOn w:val="Normal"/>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List"/>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List2"/>
    <w:link w:val="B2Char"/>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List3"/>
    <w:link w:val="B3Char"/>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rsid w:val="00340115"/>
    <w:rPr>
      <w:rFonts w:eastAsiaTheme="minorEastAsia"/>
      <w:lang w:val="en-GB"/>
    </w:rPr>
  </w:style>
  <w:style w:type="character" w:customStyle="1" w:styleId="B2Char">
    <w:name w:val="B2 Char"/>
    <w:link w:val="B2"/>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List3">
    <w:name w:val="List 3"/>
    <w:basedOn w:val="Normal"/>
    <w:rsid w:val="00340115"/>
    <w:pPr>
      <w:ind w:leftChars="400" w:left="100" w:hangingChars="200" w:hanging="200"/>
      <w:contextualSpacing/>
    </w:pPr>
  </w:style>
  <w:style w:type="paragraph" w:customStyle="1" w:styleId="B4">
    <w:name w:val="B4"/>
    <w:basedOn w:val="List4"/>
    <w:link w:val="B4Char"/>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rsid w:val="00340115"/>
    <w:rPr>
      <w:rFonts w:eastAsiaTheme="minorEastAsia"/>
      <w:lang w:val="en-GB"/>
    </w:rPr>
  </w:style>
  <w:style w:type="paragraph" w:styleId="List4">
    <w:name w:val="List 4"/>
    <w:basedOn w:val="Normal"/>
    <w:rsid w:val="00340115"/>
    <w:pPr>
      <w:ind w:leftChars="600" w:left="100" w:hangingChars="200" w:hanging="200"/>
      <w:contextualSpacing/>
    </w:pPr>
  </w:style>
  <w:style w:type="paragraph" w:customStyle="1" w:styleId="B5">
    <w:name w:val="B5"/>
    <w:basedOn w:val="List5"/>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List5">
    <w:name w:val="List 5"/>
    <w:basedOn w:val="Normal"/>
    <w:rsid w:val="00340115"/>
    <w:pPr>
      <w:ind w:leftChars="800" w:left="100" w:hangingChars="200" w:hanging="200"/>
      <w:contextualSpacing/>
    </w:pPr>
  </w:style>
  <w:style w:type="paragraph" w:customStyle="1" w:styleId="Guidance">
    <w:name w:val="Guidance"/>
    <w:basedOn w:val="Normal"/>
    <w:rsid w:val="00324B8E"/>
    <w:pPr>
      <w:spacing w:after="180"/>
    </w:pPr>
    <w:rPr>
      <w:rFonts w:eastAsia="Malgun Gothic"/>
      <w:i/>
      <w:color w:val="0000FF"/>
      <w:szCs w:val="20"/>
      <w:lang w:val="en-GB"/>
    </w:rPr>
  </w:style>
  <w:style w:type="character" w:customStyle="1" w:styleId="CommentTextChar">
    <w:name w:val="Comment Text Char"/>
    <w:link w:val="CommentText"/>
    <w:uiPriority w:val="99"/>
    <w:rsid w:val="00BF49AB"/>
    <w:rPr>
      <w:rFonts w:eastAsia="Times New Roman"/>
      <w:szCs w:val="24"/>
      <w:lang w:eastAsia="en-US"/>
    </w:rPr>
  </w:style>
  <w:style w:type="paragraph" w:customStyle="1" w:styleId="textintend1">
    <w:name w:val="text intend 1"/>
    <w:basedOn w:val="Normal"/>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Normal"/>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Heading5"/>
    <w:next w:val="Normal"/>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Heading5Char">
    <w:name w:val="Heading 5 Char"/>
    <w:basedOn w:val="DefaultParagraphFont"/>
    <w:link w:val="Heading5"/>
    <w:semiHidden/>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Normal"/>
    <w:next w:val="Normal"/>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rsid w:val="00CF2FEF"/>
    <w:rPr>
      <w:lang w:eastAsia="en-US"/>
    </w:rPr>
  </w:style>
  <w:style w:type="paragraph" w:customStyle="1" w:styleId="textintend2">
    <w:name w:val="text intend 2"/>
    <w:basedOn w:val="Normal"/>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Normal"/>
    <w:link w:val="TACChar"/>
    <w:qFormat/>
    <w:rsid w:val="00EB7724"/>
    <w:pPr>
      <w:keepNext/>
      <w:keepLines/>
      <w:jc w:val="center"/>
    </w:pPr>
    <w:rPr>
      <w:rFonts w:ascii="Arial" w:eastAsia="Malgun Gothic" w:hAnsi="Arial"/>
      <w:sz w:val="18"/>
      <w:szCs w:val="20"/>
      <w:lang w:val="en-GB"/>
    </w:rPr>
  </w:style>
  <w:style w:type="paragraph" w:customStyle="1" w:styleId="TH">
    <w:name w:val="TH"/>
    <w:basedOn w:val="Normal"/>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Normal"/>
    <w:link w:val="textChar"/>
    <w:qFormat/>
    <w:rsid w:val="007165E3"/>
    <w:pPr>
      <w:widowControl w:val="0"/>
      <w:spacing w:after="240"/>
      <w:jc w:val="both"/>
    </w:pPr>
    <w:rPr>
      <w:rFonts w:ascii="Calibri" w:eastAsia="SimSun"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SimSun"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Normal"/>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Heading1Char">
    <w:name w:val="Heading 1 Char"/>
    <w:basedOn w:val="DefaultParagraphFont"/>
    <w:link w:val="Heading1"/>
    <w:rsid w:val="00E3725B"/>
    <w:rPr>
      <w:rFonts w:ascii="Arial" w:hAnsi="Arial" w:cs="Arial"/>
      <w:b/>
      <w:bCs/>
      <w:kern w:val="32"/>
      <w:sz w:val="28"/>
      <w:szCs w:val="32"/>
    </w:rPr>
  </w:style>
  <w:style w:type="character" w:customStyle="1" w:styleId="Heading2Char">
    <w:name w:val="Heading 2 Char"/>
    <w:aliases w:val="H2 Char,h2 Char,DO NOT USE_h2 Char,h21 Char,Heading 2 3GPP Char"/>
    <w:basedOn w:val="DefaultParagraphFont"/>
    <w:link w:val="Heading2"/>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 w:type="character" w:styleId="PlaceholderText">
    <w:name w:val="Placeholder Text"/>
    <w:basedOn w:val="DefaultParagraphFont"/>
    <w:uiPriority w:val="99"/>
    <w:semiHidden/>
    <w:rsid w:val="0035465D"/>
    <w:rPr>
      <w:color w:val="808080"/>
    </w:rPr>
  </w:style>
  <w:style w:type="paragraph" w:customStyle="1" w:styleId="EmailDiscussion">
    <w:name w:val="EmailDiscussion"/>
    <w:basedOn w:val="Normal"/>
    <w:next w:val="Doc-text2"/>
    <w:link w:val="EmailDiscussionChar"/>
    <w:rsid w:val="00B7198E"/>
    <w:pPr>
      <w:numPr>
        <w:numId w:val="19"/>
      </w:numPr>
      <w:spacing w:before="40"/>
    </w:pPr>
    <w:rPr>
      <w:rFonts w:ascii="Arial" w:eastAsia="MS Mincho" w:hAnsi="Arial"/>
      <w:b/>
      <w:lang w:val="en-GB" w:eastAsia="en-GB"/>
    </w:rPr>
  </w:style>
  <w:style w:type="character" w:customStyle="1" w:styleId="EmailDiscussionChar">
    <w:name w:val="EmailDiscussion Char"/>
    <w:link w:val="EmailDiscussion"/>
    <w:rsid w:val="00B7198E"/>
    <w:rPr>
      <w:rFonts w:ascii="Arial" w:eastAsia="MS Mincho" w:hAnsi="Arial"/>
      <w:b/>
      <w:szCs w:val="24"/>
      <w:lang w:val="en-GB" w:eastAsia="en-GB"/>
    </w:rPr>
  </w:style>
  <w:style w:type="paragraph" w:customStyle="1" w:styleId="LSApproved">
    <w:name w:val="LS Approved"/>
    <w:basedOn w:val="Normal"/>
    <w:next w:val="Doc-text2"/>
    <w:qFormat/>
    <w:rsid w:val="00B7198E"/>
    <w:pPr>
      <w:numPr>
        <w:numId w:val="20"/>
      </w:numPr>
    </w:pPr>
    <w:rPr>
      <w:rFonts w:ascii="Arial" w:eastAsia="MS Mincho" w:hAnsi="Arial"/>
      <w:lang w:val="en-GB" w:eastAsia="en-GB"/>
    </w:rPr>
  </w:style>
  <w:style w:type="paragraph" w:customStyle="1" w:styleId="EmailDiscussion2">
    <w:name w:val="EmailDiscussion2"/>
    <w:basedOn w:val="Doc-text2"/>
    <w:qFormat/>
    <w:rsid w:val="00B7198E"/>
  </w:style>
  <w:style w:type="paragraph" w:customStyle="1" w:styleId="Doc-title">
    <w:name w:val="Doc-title"/>
    <w:basedOn w:val="Normal"/>
    <w:next w:val="Doc-text2"/>
    <w:link w:val="Doc-titleChar"/>
    <w:qFormat/>
    <w:rsid w:val="0005242C"/>
    <w:pPr>
      <w:spacing w:before="60"/>
      <w:ind w:left="1259" w:hanging="1259"/>
    </w:pPr>
    <w:rPr>
      <w:rFonts w:ascii="Arial" w:eastAsia="MS Mincho" w:hAnsi="Arial"/>
      <w:noProof/>
      <w:lang w:val="en-GB" w:eastAsia="en-GB"/>
    </w:rPr>
  </w:style>
  <w:style w:type="character" w:customStyle="1" w:styleId="Doc-titleChar">
    <w:name w:val="Doc-title Char"/>
    <w:link w:val="Doc-title"/>
    <w:rsid w:val="0005242C"/>
    <w:rPr>
      <w:rFonts w:ascii="Arial" w:eastAsia="MS Mincho" w:hAnsi="Arial"/>
      <w:noProof/>
      <w:szCs w:val="24"/>
      <w:lang w:val="en-GB" w:eastAsia="en-GB"/>
    </w:rPr>
  </w:style>
  <w:style w:type="character" w:customStyle="1" w:styleId="B10">
    <w:name w:val="B1 (文字)"/>
    <w:locked/>
    <w:rsid w:val="00A92FBA"/>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29131">
      <w:bodyDiv w:val="1"/>
      <w:marLeft w:val="0"/>
      <w:marRight w:val="0"/>
      <w:marTop w:val="0"/>
      <w:marBottom w:val="0"/>
      <w:divBdr>
        <w:top w:val="none" w:sz="0" w:space="0" w:color="auto"/>
        <w:left w:val="none" w:sz="0" w:space="0" w:color="auto"/>
        <w:bottom w:val="none" w:sz="0" w:space="0" w:color="auto"/>
        <w:right w:val="none" w:sz="0" w:space="0" w:color="auto"/>
      </w:divBdr>
      <w:divsChild>
        <w:div w:id="301277505">
          <w:marLeft w:val="1800"/>
          <w:marRight w:val="0"/>
          <w:marTop w:val="120"/>
          <w:marBottom w:val="120"/>
          <w:divBdr>
            <w:top w:val="none" w:sz="0" w:space="0" w:color="auto"/>
            <w:left w:val="none" w:sz="0" w:space="0" w:color="auto"/>
            <w:bottom w:val="none" w:sz="0" w:space="0" w:color="auto"/>
            <w:right w:val="none" w:sz="0" w:space="0" w:color="auto"/>
          </w:divBdr>
        </w:div>
        <w:div w:id="414136033">
          <w:marLeft w:val="547"/>
          <w:marRight w:val="0"/>
          <w:marTop w:val="120"/>
          <w:marBottom w:val="120"/>
          <w:divBdr>
            <w:top w:val="none" w:sz="0" w:space="0" w:color="auto"/>
            <w:left w:val="none" w:sz="0" w:space="0" w:color="auto"/>
            <w:bottom w:val="none" w:sz="0" w:space="0" w:color="auto"/>
            <w:right w:val="none" w:sz="0" w:space="0" w:color="auto"/>
          </w:divBdr>
        </w:div>
        <w:div w:id="658774271">
          <w:marLeft w:val="1166"/>
          <w:marRight w:val="0"/>
          <w:marTop w:val="120"/>
          <w:marBottom w:val="120"/>
          <w:divBdr>
            <w:top w:val="none" w:sz="0" w:space="0" w:color="auto"/>
            <w:left w:val="none" w:sz="0" w:space="0" w:color="auto"/>
            <w:bottom w:val="none" w:sz="0" w:space="0" w:color="auto"/>
            <w:right w:val="none" w:sz="0" w:space="0" w:color="auto"/>
          </w:divBdr>
        </w:div>
        <w:div w:id="679700702">
          <w:marLeft w:val="1800"/>
          <w:marRight w:val="0"/>
          <w:marTop w:val="120"/>
          <w:marBottom w:val="120"/>
          <w:divBdr>
            <w:top w:val="none" w:sz="0" w:space="0" w:color="auto"/>
            <w:left w:val="none" w:sz="0" w:space="0" w:color="auto"/>
            <w:bottom w:val="none" w:sz="0" w:space="0" w:color="auto"/>
            <w:right w:val="none" w:sz="0" w:space="0" w:color="auto"/>
          </w:divBdr>
        </w:div>
        <w:div w:id="1293318877">
          <w:marLeft w:val="1166"/>
          <w:marRight w:val="0"/>
          <w:marTop w:val="120"/>
          <w:marBottom w:val="120"/>
          <w:divBdr>
            <w:top w:val="none" w:sz="0" w:space="0" w:color="auto"/>
            <w:left w:val="none" w:sz="0" w:space="0" w:color="auto"/>
            <w:bottom w:val="none" w:sz="0" w:space="0" w:color="auto"/>
            <w:right w:val="none" w:sz="0" w:space="0" w:color="auto"/>
          </w:divBdr>
        </w:div>
        <w:div w:id="1496189496">
          <w:marLeft w:val="1166"/>
          <w:marRight w:val="0"/>
          <w:marTop w:val="120"/>
          <w:marBottom w:val="120"/>
          <w:divBdr>
            <w:top w:val="none" w:sz="0" w:space="0" w:color="auto"/>
            <w:left w:val="none" w:sz="0" w:space="0" w:color="auto"/>
            <w:bottom w:val="none" w:sz="0" w:space="0" w:color="auto"/>
            <w:right w:val="none" w:sz="0" w:space="0" w:color="auto"/>
          </w:divBdr>
        </w:div>
        <w:div w:id="1515461754">
          <w:marLeft w:val="547"/>
          <w:marRight w:val="0"/>
          <w:marTop w:val="120"/>
          <w:marBottom w:val="120"/>
          <w:divBdr>
            <w:top w:val="none" w:sz="0" w:space="0" w:color="auto"/>
            <w:left w:val="none" w:sz="0" w:space="0" w:color="auto"/>
            <w:bottom w:val="none" w:sz="0" w:space="0" w:color="auto"/>
            <w:right w:val="none" w:sz="0" w:space="0" w:color="auto"/>
          </w:divBdr>
        </w:div>
        <w:div w:id="1834369116">
          <w:marLeft w:val="547"/>
          <w:marRight w:val="0"/>
          <w:marTop w:val="120"/>
          <w:marBottom w:val="120"/>
          <w:divBdr>
            <w:top w:val="none" w:sz="0" w:space="0" w:color="auto"/>
            <w:left w:val="none" w:sz="0" w:space="0" w:color="auto"/>
            <w:bottom w:val="none" w:sz="0" w:space="0" w:color="auto"/>
            <w:right w:val="none" w:sz="0" w:space="0" w:color="auto"/>
          </w:divBdr>
        </w:div>
      </w:divsChild>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34756983">
      <w:bodyDiv w:val="1"/>
      <w:marLeft w:val="0"/>
      <w:marRight w:val="0"/>
      <w:marTop w:val="0"/>
      <w:marBottom w:val="0"/>
      <w:divBdr>
        <w:top w:val="none" w:sz="0" w:space="0" w:color="auto"/>
        <w:left w:val="none" w:sz="0" w:space="0" w:color="auto"/>
        <w:bottom w:val="none" w:sz="0" w:space="0" w:color="auto"/>
        <w:right w:val="none" w:sz="0" w:space="0" w:color="auto"/>
      </w:divBdr>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33248177">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75398757">
      <w:bodyDiv w:val="1"/>
      <w:marLeft w:val="0"/>
      <w:marRight w:val="0"/>
      <w:marTop w:val="0"/>
      <w:marBottom w:val="0"/>
      <w:divBdr>
        <w:top w:val="none" w:sz="0" w:space="0" w:color="auto"/>
        <w:left w:val="none" w:sz="0" w:space="0" w:color="auto"/>
        <w:bottom w:val="none" w:sz="0" w:space="0" w:color="auto"/>
        <w:right w:val="none" w:sz="0" w:space="0" w:color="auto"/>
      </w:divBdr>
      <w:divsChild>
        <w:div w:id="1359160163">
          <w:marLeft w:val="547"/>
          <w:marRight w:val="0"/>
          <w:marTop w:val="96"/>
          <w:marBottom w:val="0"/>
          <w:divBdr>
            <w:top w:val="none" w:sz="0" w:space="0" w:color="auto"/>
            <w:left w:val="none" w:sz="0" w:space="0" w:color="auto"/>
            <w:bottom w:val="none" w:sz="0" w:space="0" w:color="auto"/>
            <w:right w:val="none" w:sz="0" w:space="0" w:color="auto"/>
          </w:divBdr>
        </w:div>
      </w:divsChild>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86408376">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707531395">
      <w:bodyDiv w:val="1"/>
      <w:marLeft w:val="0"/>
      <w:marRight w:val="0"/>
      <w:marTop w:val="0"/>
      <w:marBottom w:val="0"/>
      <w:divBdr>
        <w:top w:val="none" w:sz="0" w:space="0" w:color="auto"/>
        <w:left w:val="none" w:sz="0" w:space="0" w:color="auto"/>
        <w:bottom w:val="none" w:sz="0" w:space="0" w:color="auto"/>
        <w:right w:val="none" w:sz="0" w:space="0" w:color="auto"/>
      </w:divBdr>
    </w:div>
    <w:div w:id="739640584">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67239039">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3157244">
      <w:bodyDiv w:val="1"/>
      <w:marLeft w:val="0"/>
      <w:marRight w:val="0"/>
      <w:marTop w:val="0"/>
      <w:marBottom w:val="0"/>
      <w:divBdr>
        <w:top w:val="none" w:sz="0" w:space="0" w:color="auto"/>
        <w:left w:val="none" w:sz="0" w:space="0" w:color="auto"/>
        <w:bottom w:val="none" w:sz="0" w:space="0" w:color="auto"/>
        <w:right w:val="none" w:sz="0" w:space="0" w:color="auto"/>
      </w:divBdr>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62941581">
      <w:bodyDiv w:val="1"/>
      <w:marLeft w:val="0"/>
      <w:marRight w:val="0"/>
      <w:marTop w:val="0"/>
      <w:marBottom w:val="0"/>
      <w:divBdr>
        <w:top w:val="none" w:sz="0" w:space="0" w:color="auto"/>
        <w:left w:val="none" w:sz="0" w:space="0" w:color="auto"/>
        <w:bottom w:val="none" w:sz="0" w:space="0" w:color="auto"/>
        <w:right w:val="none" w:sz="0" w:space="0" w:color="auto"/>
      </w:divBdr>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17176459">
      <w:bodyDiv w:val="1"/>
      <w:marLeft w:val="0"/>
      <w:marRight w:val="0"/>
      <w:marTop w:val="0"/>
      <w:marBottom w:val="0"/>
      <w:divBdr>
        <w:top w:val="none" w:sz="0" w:space="0" w:color="auto"/>
        <w:left w:val="none" w:sz="0" w:space="0" w:color="auto"/>
        <w:bottom w:val="none" w:sz="0" w:space="0" w:color="auto"/>
        <w:right w:val="none" w:sz="0" w:space="0" w:color="auto"/>
      </w:divBdr>
      <w:divsChild>
        <w:div w:id="441999642">
          <w:marLeft w:val="547"/>
          <w:marRight w:val="0"/>
          <w:marTop w:val="96"/>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11363172">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2085597">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198738832">
      <w:bodyDiv w:val="1"/>
      <w:marLeft w:val="0"/>
      <w:marRight w:val="0"/>
      <w:marTop w:val="0"/>
      <w:marBottom w:val="0"/>
      <w:divBdr>
        <w:top w:val="none" w:sz="0" w:space="0" w:color="auto"/>
        <w:left w:val="none" w:sz="0" w:space="0" w:color="auto"/>
        <w:bottom w:val="none" w:sz="0" w:space="0" w:color="auto"/>
        <w:right w:val="none" w:sz="0" w:space="0" w:color="auto"/>
      </w:divBdr>
    </w:div>
    <w:div w:id="1203009762">
      <w:bodyDiv w:val="1"/>
      <w:marLeft w:val="0"/>
      <w:marRight w:val="0"/>
      <w:marTop w:val="0"/>
      <w:marBottom w:val="0"/>
      <w:divBdr>
        <w:top w:val="none" w:sz="0" w:space="0" w:color="auto"/>
        <w:left w:val="none" w:sz="0" w:space="0" w:color="auto"/>
        <w:bottom w:val="none" w:sz="0" w:space="0" w:color="auto"/>
        <w:right w:val="none" w:sz="0" w:space="0" w:color="auto"/>
      </w:divBdr>
      <w:divsChild>
        <w:div w:id="53162356">
          <w:marLeft w:val="547"/>
          <w:marRight w:val="0"/>
          <w:marTop w:val="96"/>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75094485">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294822440">
      <w:bodyDiv w:val="1"/>
      <w:marLeft w:val="0"/>
      <w:marRight w:val="0"/>
      <w:marTop w:val="0"/>
      <w:marBottom w:val="0"/>
      <w:divBdr>
        <w:top w:val="none" w:sz="0" w:space="0" w:color="auto"/>
        <w:left w:val="none" w:sz="0" w:space="0" w:color="auto"/>
        <w:bottom w:val="none" w:sz="0" w:space="0" w:color="auto"/>
        <w:right w:val="none" w:sz="0" w:space="0" w:color="auto"/>
      </w:divBdr>
      <w:divsChild>
        <w:div w:id="83693269">
          <w:marLeft w:val="1166"/>
          <w:marRight w:val="0"/>
          <w:marTop w:val="96"/>
          <w:marBottom w:val="0"/>
          <w:divBdr>
            <w:top w:val="none" w:sz="0" w:space="0" w:color="auto"/>
            <w:left w:val="none" w:sz="0" w:space="0" w:color="auto"/>
            <w:bottom w:val="none" w:sz="0" w:space="0" w:color="auto"/>
            <w:right w:val="none" w:sz="0" w:space="0" w:color="auto"/>
          </w:divBdr>
        </w:div>
        <w:div w:id="320043669">
          <w:marLeft w:val="547"/>
          <w:marRight w:val="0"/>
          <w:marTop w:val="115"/>
          <w:marBottom w:val="0"/>
          <w:divBdr>
            <w:top w:val="none" w:sz="0" w:space="0" w:color="auto"/>
            <w:left w:val="none" w:sz="0" w:space="0" w:color="auto"/>
            <w:bottom w:val="none" w:sz="0" w:space="0" w:color="auto"/>
            <w:right w:val="none" w:sz="0" w:space="0" w:color="auto"/>
          </w:divBdr>
        </w:div>
        <w:div w:id="333454858">
          <w:marLeft w:val="547"/>
          <w:marRight w:val="0"/>
          <w:marTop w:val="115"/>
          <w:marBottom w:val="0"/>
          <w:divBdr>
            <w:top w:val="none" w:sz="0" w:space="0" w:color="auto"/>
            <w:left w:val="none" w:sz="0" w:space="0" w:color="auto"/>
            <w:bottom w:val="none" w:sz="0" w:space="0" w:color="auto"/>
            <w:right w:val="none" w:sz="0" w:space="0" w:color="auto"/>
          </w:divBdr>
        </w:div>
        <w:div w:id="412707421">
          <w:marLeft w:val="1166"/>
          <w:marRight w:val="0"/>
          <w:marTop w:val="96"/>
          <w:marBottom w:val="0"/>
          <w:divBdr>
            <w:top w:val="none" w:sz="0" w:space="0" w:color="auto"/>
            <w:left w:val="none" w:sz="0" w:space="0" w:color="auto"/>
            <w:bottom w:val="none" w:sz="0" w:space="0" w:color="auto"/>
            <w:right w:val="none" w:sz="0" w:space="0" w:color="auto"/>
          </w:divBdr>
        </w:div>
        <w:div w:id="973562004">
          <w:marLeft w:val="547"/>
          <w:marRight w:val="0"/>
          <w:marTop w:val="115"/>
          <w:marBottom w:val="0"/>
          <w:divBdr>
            <w:top w:val="none" w:sz="0" w:space="0" w:color="auto"/>
            <w:left w:val="none" w:sz="0" w:space="0" w:color="auto"/>
            <w:bottom w:val="none" w:sz="0" w:space="0" w:color="auto"/>
            <w:right w:val="none" w:sz="0" w:space="0" w:color="auto"/>
          </w:divBdr>
        </w:div>
        <w:div w:id="1306861315">
          <w:marLeft w:val="1166"/>
          <w:marRight w:val="0"/>
          <w:marTop w:val="96"/>
          <w:marBottom w:val="0"/>
          <w:divBdr>
            <w:top w:val="none" w:sz="0" w:space="0" w:color="auto"/>
            <w:left w:val="none" w:sz="0" w:space="0" w:color="auto"/>
            <w:bottom w:val="none" w:sz="0" w:space="0" w:color="auto"/>
            <w:right w:val="none" w:sz="0" w:space="0" w:color="auto"/>
          </w:divBdr>
        </w:div>
      </w:divsChild>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20099830">
      <w:bodyDiv w:val="1"/>
      <w:marLeft w:val="0"/>
      <w:marRight w:val="0"/>
      <w:marTop w:val="0"/>
      <w:marBottom w:val="0"/>
      <w:divBdr>
        <w:top w:val="none" w:sz="0" w:space="0" w:color="auto"/>
        <w:left w:val="none" w:sz="0" w:space="0" w:color="auto"/>
        <w:bottom w:val="none" w:sz="0" w:space="0" w:color="auto"/>
        <w:right w:val="none" w:sz="0" w:space="0" w:color="auto"/>
      </w:divBdr>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499735761">
      <w:bodyDiv w:val="1"/>
      <w:marLeft w:val="0"/>
      <w:marRight w:val="0"/>
      <w:marTop w:val="0"/>
      <w:marBottom w:val="0"/>
      <w:divBdr>
        <w:top w:val="none" w:sz="0" w:space="0" w:color="auto"/>
        <w:left w:val="none" w:sz="0" w:space="0" w:color="auto"/>
        <w:bottom w:val="none" w:sz="0" w:space="0" w:color="auto"/>
        <w:right w:val="none" w:sz="0" w:space="0" w:color="auto"/>
      </w:divBdr>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784693910">
      <w:bodyDiv w:val="1"/>
      <w:marLeft w:val="0"/>
      <w:marRight w:val="0"/>
      <w:marTop w:val="0"/>
      <w:marBottom w:val="0"/>
      <w:divBdr>
        <w:top w:val="none" w:sz="0" w:space="0" w:color="auto"/>
        <w:left w:val="none" w:sz="0" w:space="0" w:color="auto"/>
        <w:bottom w:val="none" w:sz="0" w:space="0" w:color="auto"/>
        <w:right w:val="none" w:sz="0" w:space="0" w:color="auto"/>
      </w:divBdr>
      <w:divsChild>
        <w:div w:id="234319539">
          <w:marLeft w:val="1166"/>
          <w:marRight w:val="0"/>
          <w:marTop w:val="86"/>
          <w:marBottom w:val="0"/>
          <w:divBdr>
            <w:top w:val="none" w:sz="0" w:space="0" w:color="auto"/>
            <w:left w:val="none" w:sz="0" w:space="0" w:color="auto"/>
            <w:bottom w:val="none" w:sz="0" w:space="0" w:color="auto"/>
            <w:right w:val="none" w:sz="0" w:space="0" w:color="auto"/>
          </w:divBdr>
        </w:div>
        <w:div w:id="465899705">
          <w:marLeft w:val="547"/>
          <w:marRight w:val="0"/>
          <w:marTop w:val="96"/>
          <w:marBottom w:val="0"/>
          <w:divBdr>
            <w:top w:val="none" w:sz="0" w:space="0" w:color="auto"/>
            <w:left w:val="none" w:sz="0" w:space="0" w:color="auto"/>
            <w:bottom w:val="none" w:sz="0" w:space="0" w:color="auto"/>
            <w:right w:val="none" w:sz="0" w:space="0" w:color="auto"/>
          </w:divBdr>
        </w:div>
        <w:div w:id="604268882">
          <w:marLeft w:val="1166"/>
          <w:marRight w:val="0"/>
          <w:marTop w:val="86"/>
          <w:marBottom w:val="0"/>
          <w:divBdr>
            <w:top w:val="none" w:sz="0" w:space="0" w:color="auto"/>
            <w:left w:val="none" w:sz="0" w:space="0" w:color="auto"/>
            <w:bottom w:val="none" w:sz="0" w:space="0" w:color="auto"/>
            <w:right w:val="none" w:sz="0" w:space="0" w:color="auto"/>
          </w:divBdr>
        </w:div>
        <w:div w:id="1265190720">
          <w:marLeft w:val="1166"/>
          <w:marRight w:val="0"/>
          <w:marTop w:val="86"/>
          <w:marBottom w:val="0"/>
          <w:divBdr>
            <w:top w:val="none" w:sz="0" w:space="0" w:color="auto"/>
            <w:left w:val="none" w:sz="0" w:space="0" w:color="auto"/>
            <w:bottom w:val="none" w:sz="0" w:space="0" w:color="auto"/>
            <w:right w:val="none" w:sz="0" w:space="0" w:color="auto"/>
          </w:divBdr>
        </w:div>
        <w:div w:id="1490752691">
          <w:marLeft w:val="1800"/>
          <w:marRight w:val="0"/>
          <w:marTop w:val="77"/>
          <w:marBottom w:val="0"/>
          <w:divBdr>
            <w:top w:val="none" w:sz="0" w:space="0" w:color="auto"/>
            <w:left w:val="none" w:sz="0" w:space="0" w:color="auto"/>
            <w:bottom w:val="none" w:sz="0" w:space="0" w:color="auto"/>
            <w:right w:val="none" w:sz="0" w:space="0" w:color="auto"/>
          </w:divBdr>
        </w:div>
        <w:div w:id="2060664091">
          <w:marLeft w:val="1800"/>
          <w:marRight w:val="0"/>
          <w:marTop w:val="77"/>
          <w:marBottom w:val="0"/>
          <w:divBdr>
            <w:top w:val="none" w:sz="0" w:space="0" w:color="auto"/>
            <w:left w:val="none" w:sz="0" w:space="0" w:color="auto"/>
            <w:bottom w:val="none" w:sz="0" w:space="0" w:color="auto"/>
            <w:right w:val="none" w:sz="0" w:space="0" w:color="auto"/>
          </w:divBdr>
        </w:div>
      </w:divsChild>
    </w:div>
    <w:div w:id="1812673643">
      <w:bodyDiv w:val="1"/>
      <w:marLeft w:val="0"/>
      <w:marRight w:val="0"/>
      <w:marTop w:val="0"/>
      <w:marBottom w:val="0"/>
      <w:divBdr>
        <w:top w:val="none" w:sz="0" w:space="0" w:color="auto"/>
        <w:left w:val="none" w:sz="0" w:space="0" w:color="auto"/>
        <w:bottom w:val="none" w:sz="0" w:space="0" w:color="auto"/>
        <w:right w:val="none" w:sz="0" w:space="0" w:color="auto"/>
      </w:divBdr>
      <w:divsChild>
        <w:div w:id="192963496">
          <w:marLeft w:val="1800"/>
          <w:marRight w:val="0"/>
          <w:marTop w:val="77"/>
          <w:marBottom w:val="0"/>
          <w:divBdr>
            <w:top w:val="none" w:sz="0" w:space="0" w:color="auto"/>
            <w:left w:val="none" w:sz="0" w:space="0" w:color="auto"/>
            <w:bottom w:val="none" w:sz="0" w:space="0" w:color="auto"/>
            <w:right w:val="none" w:sz="0" w:space="0" w:color="auto"/>
          </w:divBdr>
        </w:div>
        <w:div w:id="341468860">
          <w:marLeft w:val="1800"/>
          <w:marRight w:val="0"/>
          <w:marTop w:val="77"/>
          <w:marBottom w:val="0"/>
          <w:divBdr>
            <w:top w:val="none" w:sz="0" w:space="0" w:color="auto"/>
            <w:left w:val="none" w:sz="0" w:space="0" w:color="auto"/>
            <w:bottom w:val="none" w:sz="0" w:space="0" w:color="auto"/>
            <w:right w:val="none" w:sz="0" w:space="0" w:color="auto"/>
          </w:divBdr>
        </w:div>
        <w:div w:id="366567090">
          <w:marLeft w:val="1166"/>
          <w:marRight w:val="0"/>
          <w:marTop w:val="86"/>
          <w:marBottom w:val="0"/>
          <w:divBdr>
            <w:top w:val="none" w:sz="0" w:space="0" w:color="auto"/>
            <w:left w:val="none" w:sz="0" w:space="0" w:color="auto"/>
            <w:bottom w:val="none" w:sz="0" w:space="0" w:color="auto"/>
            <w:right w:val="none" w:sz="0" w:space="0" w:color="auto"/>
          </w:divBdr>
        </w:div>
        <w:div w:id="408384742">
          <w:marLeft w:val="1800"/>
          <w:marRight w:val="0"/>
          <w:marTop w:val="77"/>
          <w:marBottom w:val="0"/>
          <w:divBdr>
            <w:top w:val="none" w:sz="0" w:space="0" w:color="auto"/>
            <w:left w:val="none" w:sz="0" w:space="0" w:color="auto"/>
            <w:bottom w:val="none" w:sz="0" w:space="0" w:color="auto"/>
            <w:right w:val="none" w:sz="0" w:space="0" w:color="auto"/>
          </w:divBdr>
        </w:div>
        <w:div w:id="478114199">
          <w:marLeft w:val="547"/>
          <w:marRight w:val="0"/>
          <w:marTop w:val="96"/>
          <w:marBottom w:val="0"/>
          <w:divBdr>
            <w:top w:val="none" w:sz="0" w:space="0" w:color="auto"/>
            <w:left w:val="none" w:sz="0" w:space="0" w:color="auto"/>
            <w:bottom w:val="none" w:sz="0" w:space="0" w:color="auto"/>
            <w:right w:val="none" w:sz="0" w:space="0" w:color="auto"/>
          </w:divBdr>
        </w:div>
        <w:div w:id="690760071">
          <w:marLeft w:val="1166"/>
          <w:marRight w:val="0"/>
          <w:marTop w:val="86"/>
          <w:marBottom w:val="0"/>
          <w:divBdr>
            <w:top w:val="none" w:sz="0" w:space="0" w:color="auto"/>
            <w:left w:val="none" w:sz="0" w:space="0" w:color="auto"/>
            <w:bottom w:val="none" w:sz="0" w:space="0" w:color="auto"/>
            <w:right w:val="none" w:sz="0" w:space="0" w:color="auto"/>
          </w:divBdr>
        </w:div>
        <w:div w:id="1130633714">
          <w:marLeft w:val="1800"/>
          <w:marRight w:val="0"/>
          <w:marTop w:val="77"/>
          <w:marBottom w:val="0"/>
          <w:divBdr>
            <w:top w:val="none" w:sz="0" w:space="0" w:color="auto"/>
            <w:left w:val="none" w:sz="0" w:space="0" w:color="auto"/>
            <w:bottom w:val="none" w:sz="0" w:space="0" w:color="auto"/>
            <w:right w:val="none" w:sz="0" w:space="0" w:color="auto"/>
          </w:divBdr>
        </w:div>
        <w:div w:id="1614751789">
          <w:marLeft w:val="1800"/>
          <w:marRight w:val="0"/>
          <w:marTop w:val="77"/>
          <w:marBottom w:val="0"/>
          <w:divBdr>
            <w:top w:val="none" w:sz="0" w:space="0" w:color="auto"/>
            <w:left w:val="none" w:sz="0" w:space="0" w:color="auto"/>
            <w:bottom w:val="none" w:sz="0" w:space="0" w:color="auto"/>
            <w:right w:val="none" w:sz="0" w:space="0" w:color="auto"/>
          </w:divBdr>
        </w:div>
        <w:div w:id="2010601117">
          <w:marLeft w:val="1800"/>
          <w:marRight w:val="0"/>
          <w:marTop w:val="77"/>
          <w:marBottom w:val="0"/>
          <w:divBdr>
            <w:top w:val="none" w:sz="0" w:space="0" w:color="auto"/>
            <w:left w:val="none" w:sz="0" w:space="0" w:color="auto"/>
            <w:bottom w:val="none" w:sz="0" w:space="0" w:color="auto"/>
            <w:right w:val="none" w:sz="0" w:space="0" w:color="auto"/>
          </w:divBdr>
        </w:div>
        <w:div w:id="2136438228">
          <w:marLeft w:val="1800"/>
          <w:marRight w:val="0"/>
          <w:marTop w:val="77"/>
          <w:marBottom w:val="0"/>
          <w:divBdr>
            <w:top w:val="none" w:sz="0" w:space="0" w:color="auto"/>
            <w:left w:val="none" w:sz="0" w:space="0" w:color="auto"/>
            <w:bottom w:val="none" w:sz="0" w:space="0" w:color="auto"/>
            <w:right w:val="none" w:sz="0" w:space="0" w:color="auto"/>
          </w:divBdr>
        </w:div>
      </w:divsChild>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5977366">
      <w:bodyDiv w:val="1"/>
      <w:marLeft w:val="0"/>
      <w:marRight w:val="0"/>
      <w:marTop w:val="0"/>
      <w:marBottom w:val="0"/>
      <w:divBdr>
        <w:top w:val="none" w:sz="0" w:space="0" w:color="auto"/>
        <w:left w:val="none" w:sz="0" w:space="0" w:color="auto"/>
        <w:bottom w:val="none" w:sz="0" w:space="0" w:color="auto"/>
        <w:right w:val="none" w:sz="0" w:space="0" w:color="auto"/>
      </w:divBdr>
      <w:divsChild>
        <w:div w:id="315033990">
          <w:marLeft w:val="547"/>
          <w:marRight w:val="0"/>
          <w:marTop w:val="96"/>
          <w:marBottom w:val="0"/>
          <w:divBdr>
            <w:top w:val="none" w:sz="0" w:space="0" w:color="auto"/>
            <w:left w:val="none" w:sz="0" w:space="0" w:color="auto"/>
            <w:bottom w:val="none" w:sz="0" w:space="0" w:color="auto"/>
            <w:right w:val="none" w:sz="0" w:space="0" w:color="auto"/>
          </w:divBdr>
        </w:div>
        <w:div w:id="978532305">
          <w:marLeft w:val="547"/>
          <w:marRight w:val="0"/>
          <w:marTop w:val="96"/>
          <w:marBottom w:val="0"/>
          <w:divBdr>
            <w:top w:val="none" w:sz="0" w:space="0" w:color="auto"/>
            <w:left w:val="none" w:sz="0" w:space="0" w:color="auto"/>
            <w:bottom w:val="none" w:sz="0" w:space="0" w:color="auto"/>
            <w:right w:val="none" w:sz="0" w:space="0" w:color="auto"/>
          </w:divBdr>
        </w:div>
        <w:div w:id="1030842819">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67324065">
      <w:bodyDiv w:val="1"/>
      <w:marLeft w:val="0"/>
      <w:marRight w:val="0"/>
      <w:marTop w:val="0"/>
      <w:marBottom w:val="0"/>
      <w:divBdr>
        <w:top w:val="none" w:sz="0" w:space="0" w:color="auto"/>
        <w:left w:val="none" w:sz="0" w:space="0" w:color="auto"/>
        <w:bottom w:val="none" w:sz="0" w:space="0" w:color="auto"/>
        <w:right w:val="none" w:sz="0" w:space="0" w:color="auto"/>
      </w:divBdr>
    </w:div>
    <w:div w:id="1907496059">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43507609">
      <w:bodyDiv w:val="1"/>
      <w:marLeft w:val="0"/>
      <w:marRight w:val="0"/>
      <w:marTop w:val="0"/>
      <w:marBottom w:val="0"/>
      <w:divBdr>
        <w:top w:val="none" w:sz="0" w:space="0" w:color="auto"/>
        <w:left w:val="none" w:sz="0" w:space="0" w:color="auto"/>
        <w:bottom w:val="none" w:sz="0" w:space="0" w:color="auto"/>
        <w:right w:val="none" w:sz="0" w:space="0" w:color="auto"/>
      </w:divBdr>
    </w:div>
    <w:div w:id="2057657905">
      <w:bodyDiv w:val="1"/>
      <w:marLeft w:val="0"/>
      <w:marRight w:val="0"/>
      <w:marTop w:val="0"/>
      <w:marBottom w:val="0"/>
      <w:divBdr>
        <w:top w:val="none" w:sz="0" w:space="0" w:color="auto"/>
        <w:left w:val="none" w:sz="0" w:space="0" w:color="auto"/>
        <w:bottom w:val="none" w:sz="0" w:space="0" w:color="auto"/>
        <w:right w:val="none" w:sz="0" w:space="0" w:color="auto"/>
      </w:divBdr>
      <w:divsChild>
        <w:div w:id="394476111">
          <w:marLeft w:val="1166"/>
          <w:marRight w:val="0"/>
          <w:marTop w:val="86"/>
          <w:marBottom w:val="0"/>
          <w:divBdr>
            <w:top w:val="none" w:sz="0" w:space="0" w:color="auto"/>
            <w:left w:val="none" w:sz="0" w:space="0" w:color="auto"/>
            <w:bottom w:val="none" w:sz="0" w:space="0" w:color="auto"/>
            <w:right w:val="none" w:sz="0" w:space="0" w:color="auto"/>
          </w:divBdr>
        </w:div>
        <w:div w:id="1354722364">
          <w:marLeft w:val="1166"/>
          <w:marRight w:val="0"/>
          <w:marTop w:val="86"/>
          <w:marBottom w:val="0"/>
          <w:divBdr>
            <w:top w:val="none" w:sz="0" w:space="0" w:color="auto"/>
            <w:left w:val="none" w:sz="0" w:space="0" w:color="auto"/>
            <w:bottom w:val="none" w:sz="0" w:space="0" w:color="auto"/>
            <w:right w:val="none" w:sz="0" w:space="0" w:color="auto"/>
          </w:divBdr>
        </w:div>
        <w:div w:id="1782188241">
          <w:marLeft w:val="1166"/>
          <w:marRight w:val="0"/>
          <w:marTop w:val="86"/>
          <w:marBottom w:val="0"/>
          <w:divBdr>
            <w:top w:val="none" w:sz="0" w:space="0" w:color="auto"/>
            <w:left w:val="none" w:sz="0" w:space="0" w:color="auto"/>
            <w:bottom w:val="none" w:sz="0" w:space="0" w:color="auto"/>
            <w:right w:val="none" w:sz="0" w:space="0" w:color="auto"/>
          </w:divBdr>
        </w:div>
        <w:div w:id="1809855800">
          <w:marLeft w:val="547"/>
          <w:marRight w:val="0"/>
          <w:marTop w:val="96"/>
          <w:marBottom w:val="0"/>
          <w:divBdr>
            <w:top w:val="none" w:sz="0" w:space="0" w:color="auto"/>
            <w:left w:val="none" w:sz="0" w:space="0" w:color="auto"/>
            <w:bottom w:val="none" w:sz="0" w:space="0" w:color="auto"/>
            <w:right w:val="none" w:sz="0" w:space="0" w:color="auto"/>
          </w:divBdr>
        </w:div>
        <w:div w:id="1870490089">
          <w:marLeft w:val="1166"/>
          <w:marRight w:val="0"/>
          <w:marTop w:val="86"/>
          <w:marBottom w:val="0"/>
          <w:divBdr>
            <w:top w:val="none" w:sz="0" w:space="0" w:color="auto"/>
            <w:left w:val="none" w:sz="0" w:space="0" w:color="auto"/>
            <w:bottom w:val="none" w:sz="0" w:space="0" w:color="auto"/>
            <w:right w:val="none" w:sz="0" w:space="0" w:color="auto"/>
          </w:divBdr>
        </w:div>
      </w:divsChild>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0369058">
      <w:bodyDiv w:val="1"/>
      <w:marLeft w:val="0"/>
      <w:marRight w:val="0"/>
      <w:marTop w:val="0"/>
      <w:marBottom w:val="0"/>
      <w:divBdr>
        <w:top w:val="none" w:sz="0" w:space="0" w:color="auto"/>
        <w:left w:val="none" w:sz="0" w:space="0" w:color="auto"/>
        <w:bottom w:val="none" w:sz="0" w:space="0" w:color="auto"/>
        <w:right w:val="none" w:sz="0" w:space="0" w:color="auto"/>
      </w:divBdr>
      <w:divsChild>
        <w:div w:id="315257327">
          <w:marLeft w:val="547"/>
          <w:marRight w:val="0"/>
          <w:marTop w:val="86"/>
          <w:marBottom w:val="0"/>
          <w:divBdr>
            <w:top w:val="none" w:sz="0" w:space="0" w:color="auto"/>
            <w:left w:val="none" w:sz="0" w:space="0" w:color="auto"/>
            <w:bottom w:val="none" w:sz="0" w:space="0" w:color="auto"/>
            <w:right w:val="none" w:sz="0" w:space="0" w:color="auto"/>
          </w:divBdr>
        </w:div>
      </w:divsChild>
    </w:div>
    <w:div w:id="21315841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9018E0B-F643-443E-8142-2646C5800B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2</Pages>
  <Words>999</Words>
  <Characters>5696</Characters>
  <Application>Microsoft Office Word</Application>
  <DocSecurity>0</DocSecurity>
  <Lines>47</Lines>
  <Paragraphs>13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contribution</vt:lpstr>
      <vt:lpstr>3GPP contribution</vt:lpstr>
    </vt:vector>
  </TitlesOfParts>
  <Company>DaTang Mobile</Company>
  <LinksUpToDate>false</LinksUpToDate>
  <CharactersWithSpaces>6682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CATT</dc:creator>
  <cp:keywords/>
  <dc:description/>
  <cp:lastModifiedBy>Fang-Chen Cheng</cp:lastModifiedBy>
  <cp:revision>6</cp:revision>
  <cp:lastPrinted>2007-08-28T14:45:00Z</cp:lastPrinted>
  <dcterms:created xsi:type="dcterms:W3CDTF">2021-03-13T16:00:00Z</dcterms:created>
  <dcterms:modified xsi:type="dcterms:W3CDTF">2021-03-31T17:11:00Z</dcterms:modified>
</cp:coreProperties>
</file>